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61973" w14:textId="53B83B22" w:rsidR="00F36BF2" w:rsidRDefault="00F36BF2" w:rsidP="00535FBD">
      <w:pPr>
        <w:rPr>
          <w:rFonts w:ascii="Arial" w:hAnsi="Arial" w:cs="Arial"/>
          <w:sz w:val="24"/>
          <w:szCs w:val="24"/>
        </w:rPr>
      </w:pPr>
    </w:p>
    <w:p w14:paraId="0F8FF45C" w14:textId="64504E18" w:rsidR="00256DD9" w:rsidRDefault="00067578" w:rsidP="00A22F63">
      <w:pPr>
        <w:jc w:val="center"/>
        <w:rPr>
          <w:rFonts w:ascii="Arial" w:hAnsi="Arial" w:cs="Arial"/>
          <w:b/>
          <w:bCs/>
          <w:sz w:val="32"/>
          <w:szCs w:val="32"/>
        </w:rPr>
      </w:pPr>
      <w:bookmarkStart w:id="0" w:name="_Hlk223106004"/>
      <w:r>
        <w:rPr>
          <w:rFonts w:ascii="Arial" w:hAnsi="Arial" w:cs="Arial"/>
          <w:b/>
          <w:bCs/>
          <w:sz w:val="32"/>
          <w:szCs w:val="32"/>
        </w:rPr>
        <w:t>Background n</w:t>
      </w:r>
      <w:r w:rsidR="00256DD9">
        <w:rPr>
          <w:rFonts w:ascii="Arial" w:hAnsi="Arial" w:cs="Arial"/>
          <w:b/>
          <w:bCs/>
          <w:sz w:val="32"/>
          <w:szCs w:val="32"/>
        </w:rPr>
        <w:t xml:space="preserve">otes on </w:t>
      </w:r>
    </w:p>
    <w:bookmarkEnd w:id="0"/>
    <w:p w14:paraId="6FF04BBD" w14:textId="77777777" w:rsidR="00256DD9" w:rsidRDefault="00256DD9" w:rsidP="00A22F63">
      <w:pPr>
        <w:jc w:val="center"/>
        <w:rPr>
          <w:rFonts w:ascii="Arial" w:hAnsi="Arial" w:cs="Arial"/>
          <w:b/>
          <w:bCs/>
          <w:sz w:val="32"/>
          <w:szCs w:val="32"/>
        </w:rPr>
      </w:pPr>
    </w:p>
    <w:p w14:paraId="46E841F6" w14:textId="209E31FC" w:rsidR="00BD6BE0" w:rsidRPr="00B158A8" w:rsidRDefault="00BD6BE0" w:rsidP="00A22F63">
      <w:pPr>
        <w:jc w:val="center"/>
        <w:rPr>
          <w:rFonts w:ascii="Arial" w:hAnsi="Arial" w:cs="Arial"/>
          <w:b/>
          <w:bCs/>
          <w:sz w:val="32"/>
          <w:szCs w:val="32"/>
        </w:rPr>
      </w:pPr>
      <w:r w:rsidRPr="00B158A8">
        <w:rPr>
          <w:rFonts w:ascii="Arial" w:hAnsi="Arial" w:cs="Arial"/>
          <w:b/>
          <w:bCs/>
          <w:sz w:val="32"/>
          <w:szCs w:val="32"/>
        </w:rPr>
        <w:t>A Tour of Rural Data in Statistics Canada</w:t>
      </w:r>
    </w:p>
    <w:p w14:paraId="04575348" w14:textId="77777777" w:rsidR="00BD6BE0" w:rsidRDefault="00BD6BE0" w:rsidP="00A22F63">
      <w:pPr>
        <w:jc w:val="center"/>
        <w:rPr>
          <w:rFonts w:ascii="Arial" w:hAnsi="Arial" w:cs="Arial"/>
          <w:sz w:val="24"/>
          <w:szCs w:val="24"/>
        </w:rPr>
      </w:pPr>
    </w:p>
    <w:p w14:paraId="3C57D4EE" w14:textId="3806D57C" w:rsidR="00BD6BE0" w:rsidRPr="00B158A8" w:rsidRDefault="00BD6BE0" w:rsidP="00A22F63">
      <w:pPr>
        <w:jc w:val="center"/>
        <w:rPr>
          <w:rFonts w:ascii="Arial" w:hAnsi="Arial" w:cs="Arial"/>
          <w:b/>
          <w:bCs/>
          <w:sz w:val="24"/>
          <w:szCs w:val="24"/>
        </w:rPr>
      </w:pPr>
      <w:r w:rsidRPr="00B158A8">
        <w:rPr>
          <w:rFonts w:ascii="Arial" w:hAnsi="Arial" w:cs="Arial"/>
          <w:b/>
          <w:bCs/>
          <w:sz w:val="24"/>
          <w:szCs w:val="24"/>
        </w:rPr>
        <w:t>Ray D. Bollman</w:t>
      </w:r>
    </w:p>
    <w:p w14:paraId="5EDC5391" w14:textId="6951875B" w:rsidR="00BD6BE0" w:rsidRDefault="00C171F1" w:rsidP="00BD6BE0">
      <w:pPr>
        <w:jc w:val="right"/>
        <w:rPr>
          <w:rFonts w:ascii="Arial" w:hAnsi="Arial" w:cs="Arial"/>
          <w:sz w:val="24"/>
          <w:szCs w:val="24"/>
        </w:rPr>
      </w:pPr>
      <w:r w:rsidRPr="00873383">
        <w:rPr>
          <w:rFonts w:ascii="Arial" w:hAnsi="Arial" w:cs="Arial"/>
          <w:b/>
          <w:bCs/>
          <w:sz w:val="36"/>
          <w:szCs w:val="36"/>
        </w:rPr>
        <w:t>DRAFT</w:t>
      </w:r>
      <w:r w:rsidRPr="00C171F1">
        <w:rPr>
          <w:rFonts w:ascii="Arial" w:hAnsi="Arial" w:cs="Arial"/>
          <w:b/>
          <w:bCs/>
          <w:sz w:val="24"/>
          <w:szCs w:val="24"/>
        </w:rPr>
        <w:t xml:space="preserve"> </w:t>
      </w:r>
      <w:r>
        <w:rPr>
          <w:rFonts w:ascii="Arial" w:hAnsi="Arial" w:cs="Arial"/>
          <w:sz w:val="24"/>
          <w:szCs w:val="24"/>
        </w:rPr>
        <w:t>Feb</w:t>
      </w:r>
      <w:r w:rsidR="00887E72">
        <w:rPr>
          <w:rFonts w:ascii="Arial" w:hAnsi="Arial" w:cs="Arial"/>
          <w:sz w:val="24"/>
          <w:szCs w:val="24"/>
        </w:rPr>
        <w:t xml:space="preserve"> </w:t>
      </w:r>
      <w:r w:rsidR="002F45EE">
        <w:rPr>
          <w:rFonts w:ascii="Arial" w:hAnsi="Arial" w:cs="Arial"/>
          <w:sz w:val="24"/>
          <w:szCs w:val="24"/>
        </w:rPr>
        <w:t>2</w:t>
      </w:r>
      <w:r w:rsidR="002A2DEA">
        <w:rPr>
          <w:rFonts w:ascii="Arial" w:hAnsi="Arial" w:cs="Arial"/>
          <w:sz w:val="24"/>
          <w:szCs w:val="24"/>
        </w:rPr>
        <w:t>7</w:t>
      </w:r>
      <w:r>
        <w:rPr>
          <w:rFonts w:ascii="Arial" w:hAnsi="Arial" w:cs="Arial"/>
          <w:sz w:val="24"/>
          <w:szCs w:val="24"/>
        </w:rPr>
        <w:t>, 2026</w:t>
      </w:r>
    </w:p>
    <w:p w14:paraId="30B75EAD" w14:textId="77777777" w:rsidR="003760D2" w:rsidRDefault="003760D2" w:rsidP="00BD6BE0">
      <w:pPr>
        <w:jc w:val="right"/>
        <w:rPr>
          <w:rFonts w:ascii="Arial" w:hAnsi="Arial" w:cs="Arial"/>
          <w:sz w:val="24"/>
          <w:szCs w:val="24"/>
        </w:rPr>
      </w:pPr>
      <w:r>
        <w:rPr>
          <w:rFonts w:ascii="Arial" w:hAnsi="Arial" w:cs="Arial"/>
          <w:sz w:val="24"/>
          <w:szCs w:val="24"/>
        </w:rPr>
        <w:t xml:space="preserve">(Comments / questions are invited </w:t>
      </w:r>
    </w:p>
    <w:p w14:paraId="78F4F0A7" w14:textId="77777777" w:rsidR="003760D2" w:rsidRDefault="003760D2" w:rsidP="00BD6BE0">
      <w:pPr>
        <w:jc w:val="right"/>
        <w:rPr>
          <w:rFonts w:ascii="Arial" w:hAnsi="Arial" w:cs="Arial"/>
          <w:sz w:val="24"/>
          <w:szCs w:val="24"/>
        </w:rPr>
      </w:pPr>
      <w:r>
        <w:rPr>
          <w:rFonts w:ascii="Arial" w:hAnsi="Arial" w:cs="Arial"/>
          <w:sz w:val="24"/>
          <w:szCs w:val="24"/>
        </w:rPr>
        <w:t xml:space="preserve">so that I can improve this draft. </w:t>
      </w:r>
    </w:p>
    <w:p w14:paraId="70D59E79" w14:textId="05B7D863" w:rsidR="00F41F18" w:rsidRDefault="003760D2" w:rsidP="00BD6BE0">
      <w:pPr>
        <w:jc w:val="right"/>
        <w:rPr>
          <w:rFonts w:ascii="Arial" w:hAnsi="Arial" w:cs="Arial"/>
          <w:sz w:val="24"/>
          <w:szCs w:val="24"/>
        </w:rPr>
      </w:pPr>
      <w:r>
        <w:rPr>
          <w:rFonts w:ascii="Arial" w:hAnsi="Arial" w:cs="Arial"/>
          <w:sz w:val="24"/>
          <w:szCs w:val="24"/>
        </w:rPr>
        <w:t>Thanks. Ray)</w:t>
      </w:r>
    </w:p>
    <w:p w14:paraId="2B540C52" w14:textId="77777777" w:rsidR="003760D2" w:rsidRDefault="003760D2" w:rsidP="00B158A8">
      <w:pPr>
        <w:jc w:val="center"/>
        <w:rPr>
          <w:rFonts w:ascii="Arial" w:hAnsi="Arial" w:cs="Arial"/>
          <w:b/>
          <w:bCs/>
          <w:sz w:val="28"/>
          <w:szCs w:val="28"/>
        </w:rPr>
      </w:pPr>
    </w:p>
    <w:p w14:paraId="2ACCFEB2" w14:textId="50236A59" w:rsidR="00032B0D" w:rsidRPr="00B158A8" w:rsidRDefault="0060750B" w:rsidP="00B158A8">
      <w:pPr>
        <w:jc w:val="center"/>
        <w:rPr>
          <w:rFonts w:ascii="Arial" w:hAnsi="Arial" w:cs="Arial"/>
          <w:b/>
          <w:bCs/>
          <w:sz w:val="28"/>
          <w:szCs w:val="28"/>
        </w:rPr>
      </w:pPr>
      <w:r w:rsidRPr="00B158A8">
        <w:rPr>
          <w:rFonts w:ascii="Arial" w:hAnsi="Arial" w:cs="Arial"/>
          <w:b/>
          <w:bCs/>
          <w:sz w:val="28"/>
          <w:szCs w:val="28"/>
        </w:rPr>
        <w:t>Back</w:t>
      </w:r>
      <w:r w:rsidR="00256DD9">
        <w:rPr>
          <w:rFonts w:ascii="Arial" w:hAnsi="Arial" w:cs="Arial"/>
          <w:b/>
          <w:bCs/>
          <w:sz w:val="28"/>
          <w:szCs w:val="28"/>
        </w:rPr>
        <w:t xml:space="preserve">ground notes </w:t>
      </w:r>
      <w:r w:rsidRPr="00B158A8">
        <w:rPr>
          <w:rFonts w:ascii="Arial" w:hAnsi="Arial" w:cs="Arial"/>
          <w:b/>
          <w:bCs/>
          <w:sz w:val="28"/>
          <w:szCs w:val="28"/>
        </w:rPr>
        <w:t>for a webinar presentation on</w:t>
      </w:r>
    </w:p>
    <w:p w14:paraId="668833BB" w14:textId="56BD5292" w:rsidR="0060750B" w:rsidRPr="00B158A8" w:rsidRDefault="0060750B" w:rsidP="00B158A8">
      <w:pPr>
        <w:jc w:val="center"/>
        <w:rPr>
          <w:rFonts w:ascii="Arial" w:hAnsi="Arial" w:cs="Arial"/>
          <w:b/>
          <w:bCs/>
          <w:sz w:val="28"/>
          <w:szCs w:val="28"/>
        </w:rPr>
      </w:pPr>
      <w:r w:rsidRPr="00B158A8">
        <w:rPr>
          <w:rFonts w:ascii="Arial" w:hAnsi="Arial" w:cs="Arial"/>
          <w:b/>
          <w:bCs/>
          <w:sz w:val="28"/>
          <w:szCs w:val="28"/>
        </w:rPr>
        <w:t>“A Tour of Rural Data in Statistics Canada”</w:t>
      </w:r>
    </w:p>
    <w:p w14:paraId="3F83500B" w14:textId="55DE7D5C" w:rsidR="00F41F18" w:rsidRPr="00855531" w:rsidRDefault="00B158A8" w:rsidP="00B158A8">
      <w:pPr>
        <w:jc w:val="center"/>
        <w:rPr>
          <w:rFonts w:ascii="Arial" w:hAnsi="Arial" w:cs="Arial"/>
          <w:b/>
          <w:bCs/>
          <w:sz w:val="24"/>
          <w:szCs w:val="24"/>
        </w:rPr>
      </w:pPr>
      <w:r w:rsidRPr="00B158A8">
        <w:rPr>
          <w:rFonts w:ascii="Arial" w:hAnsi="Arial" w:cs="Arial"/>
          <w:b/>
          <w:bCs/>
          <w:sz w:val="28"/>
          <w:szCs w:val="28"/>
        </w:rPr>
        <w:t>o</w:t>
      </w:r>
      <w:r w:rsidR="00F41F18" w:rsidRPr="00B158A8">
        <w:rPr>
          <w:rFonts w:ascii="Arial" w:hAnsi="Arial" w:cs="Arial"/>
          <w:b/>
          <w:bCs/>
          <w:sz w:val="28"/>
          <w:szCs w:val="28"/>
        </w:rPr>
        <w:t>rganized by the Canadian Rural Revitalization Foundation</w:t>
      </w:r>
      <w:r w:rsidRPr="00B158A8">
        <w:rPr>
          <w:rFonts w:ascii="Arial" w:hAnsi="Arial" w:cs="Arial"/>
          <w:b/>
          <w:bCs/>
          <w:sz w:val="28"/>
          <w:szCs w:val="28"/>
        </w:rPr>
        <w:t xml:space="preserve"> </w:t>
      </w:r>
      <w:r w:rsidRPr="00855531">
        <w:rPr>
          <w:rFonts w:ascii="Arial" w:hAnsi="Arial" w:cs="Arial"/>
          <w:b/>
          <w:bCs/>
          <w:sz w:val="24"/>
          <w:szCs w:val="24"/>
        </w:rPr>
        <w:t>(</w:t>
      </w:r>
      <w:hyperlink r:id="rId8" w:history="1">
        <w:r w:rsidRPr="00855531">
          <w:rPr>
            <w:rStyle w:val="Hyperlink"/>
            <w:rFonts w:ascii="Arial" w:hAnsi="Arial" w:cs="Arial"/>
            <w:b/>
            <w:bCs/>
            <w:sz w:val="24"/>
            <w:szCs w:val="24"/>
          </w:rPr>
          <w:t>https://crrf.ca/</w:t>
        </w:r>
      </w:hyperlink>
      <w:r w:rsidRPr="00855531">
        <w:rPr>
          <w:rFonts w:ascii="Arial" w:hAnsi="Arial" w:cs="Arial"/>
          <w:b/>
          <w:bCs/>
          <w:sz w:val="24"/>
          <w:szCs w:val="24"/>
        </w:rPr>
        <w:t>)</w:t>
      </w:r>
    </w:p>
    <w:p w14:paraId="2E0A4CBA" w14:textId="77777777" w:rsidR="0060750B" w:rsidRDefault="0060750B" w:rsidP="0060750B">
      <w:pPr>
        <w:rPr>
          <w:rFonts w:ascii="Arial" w:hAnsi="Arial" w:cs="Arial"/>
          <w:b/>
          <w:bCs/>
          <w:sz w:val="24"/>
          <w:szCs w:val="24"/>
        </w:rPr>
      </w:pPr>
    </w:p>
    <w:p w14:paraId="79500626" w14:textId="63A4BD04" w:rsidR="0060750B" w:rsidRPr="00032B0D" w:rsidRDefault="0060750B" w:rsidP="00B158A8">
      <w:pPr>
        <w:jc w:val="center"/>
        <w:rPr>
          <w:rFonts w:ascii="Arial" w:hAnsi="Arial" w:cs="Arial"/>
          <w:b/>
          <w:bCs/>
          <w:sz w:val="24"/>
          <w:szCs w:val="24"/>
        </w:rPr>
      </w:pPr>
      <w:r>
        <w:rPr>
          <w:rFonts w:ascii="Arial" w:hAnsi="Arial" w:cs="Arial"/>
          <w:b/>
          <w:bCs/>
          <w:sz w:val="24"/>
          <w:szCs w:val="24"/>
        </w:rPr>
        <w:t>March 24, 2026</w:t>
      </w:r>
    </w:p>
    <w:p w14:paraId="1553BB7F" w14:textId="77777777" w:rsidR="00032B0D" w:rsidRPr="00733BC2" w:rsidRDefault="00032B0D" w:rsidP="00733BC2">
      <w:pPr>
        <w:jc w:val="center"/>
        <w:rPr>
          <w:rFonts w:ascii="Arial" w:hAnsi="Arial" w:cs="Arial"/>
          <w:sz w:val="24"/>
          <w:szCs w:val="24"/>
        </w:rPr>
      </w:pPr>
    </w:p>
    <w:sdt>
      <w:sdtPr>
        <w:rPr>
          <w:rFonts w:ascii="Arial" w:eastAsia="Times New Roman" w:hAnsi="Arial" w:cs="Arial"/>
          <w:color w:val="auto"/>
          <w:sz w:val="24"/>
          <w:szCs w:val="24"/>
          <w:lang w:val="en-CA"/>
        </w:rPr>
        <w:id w:val="1718396850"/>
        <w:docPartObj>
          <w:docPartGallery w:val="Table of Contents"/>
          <w:docPartUnique/>
        </w:docPartObj>
      </w:sdtPr>
      <w:sdtEndPr>
        <w:rPr>
          <w:b/>
          <w:bCs/>
          <w:noProof/>
        </w:rPr>
      </w:sdtEndPr>
      <w:sdtContent>
        <w:p w14:paraId="1DD42E1E" w14:textId="1D82C917" w:rsidR="00F71B3E" w:rsidRPr="00733BC2" w:rsidRDefault="00F71B3E" w:rsidP="00733BC2">
          <w:pPr>
            <w:pStyle w:val="TOCHeading"/>
            <w:spacing w:before="0" w:line="240" w:lineRule="auto"/>
            <w:rPr>
              <w:rFonts w:ascii="Arial" w:hAnsi="Arial" w:cs="Arial"/>
              <w:b/>
              <w:bCs/>
              <w:color w:val="auto"/>
              <w:sz w:val="24"/>
              <w:szCs w:val="24"/>
            </w:rPr>
          </w:pPr>
          <w:r w:rsidRPr="00733BC2">
            <w:rPr>
              <w:rFonts w:ascii="Arial" w:hAnsi="Arial" w:cs="Arial"/>
              <w:b/>
              <w:bCs/>
              <w:color w:val="auto"/>
              <w:sz w:val="24"/>
              <w:szCs w:val="24"/>
            </w:rPr>
            <w:t>Contents</w:t>
          </w:r>
        </w:p>
        <w:p w14:paraId="1CC3F54C" w14:textId="794BE43B" w:rsidR="00A25920" w:rsidRDefault="00F71B3E">
          <w:pPr>
            <w:pStyle w:val="TOC1"/>
            <w:rPr>
              <w:rFonts w:asciiTheme="minorHAnsi" w:eastAsiaTheme="minorEastAsia" w:hAnsiTheme="minorHAnsi" w:cstheme="minorBidi"/>
              <w:noProof/>
              <w:kern w:val="2"/>
              <w:sz w:val="24"/>
              <w:szCs w:val="24"/>
              <w:lang w:eastAsia="en-CA"/>
              <w14:ligatures w14:val="standardContextual"/>
            </w:rPr>
          </w:pPr>
          <w:r w:rsidRPr="00733BC2">
            <w:rPr>
              <w:rFonts w:ascii="Arial" w:hAnsi="Arial" w:cs="Arial"/>
              <w:sz w:val="24"/>
              <w:szCs w:val="24"/>
            </w:rPr>
            <w:fldChar w:fldCharType="begin"/>
          </w:r>
          <w:r w:rsidRPr="00733BC2">
            <w:rPr>
              <w:rFonts w:ascii="Arial" w:hAnsi="Arial" w:cs="Arial"/>
              <w:sz w:val="24"/>
              <w:szCs w:val="24"/>
            </w:rPr>
            <w:instrText xml:space="preserve"> TOC \o "1-3" \h \z \u </w:instrText>
          </w:r>
          <w:r w:rsidRPr="00733BC2">
            <w:rPr>
              <w:rFonts w:ascii="Arial" w:hAnsi="Arial" w:cs="Arial"/>
              <w:sz w:val="24"/>
              <w:szCs w:val="24"/>
            </w:rPr>
            <w:fldChar w:fldCharType="separate"/>
          </w:r>
          <w:hyperlink w:anchor="_Toc223098787" w:history="1">
            <w:r w:rsidR="00A25920" w:rsidRPr="00AA08CD">
              <w:rPr>
                <w:rStyle w:val="Hyperlink"/>
                <w:noProof/>
              </w:rPr>
              <w:t>1.</w:t>
            </w:r>
            <w:r w:rsidR="00A25920">
              <w:rPr>
                <w:rFonts w:asciiTheme="minorHAnsi" w:eastAsiaTheme="minorEastAsia" w:hAnsiTheme="minorHAnsi" w:cstheme="minorBidi"/>
                <w:noProof/>
                <w:kern w:val="2"/>
                <w:sz w:val="24"/>
                <w:szCs w:val="24"/>
                <w:lang w:eastAsia="en-CA"/>
                <w14:ligatures w14:val="standardContextual"/>
              </w:rPr>
              <w:tab/>
            </w:r>
            <w:r w:rsidR="00A25920" w:rsidRPr="00AA08CD">
              <w:rPr>
                <w:rStyle w:val="Hyperlink"/>
                <w:noProof/>
              </w:rPr>
              <w:t>Introduction</w:t>
            </w:r>
            <w:r w:rsidR="00A25920">
              <w:rPr>
                <w:noProof/>
                <w:webHidden/>
              </w:rPr>
              <w:tab/>
            </w:r>
            <w:r w:rsidR="00A25920">
              <w:rPr>
                <w:noProof/>
                <w:webHidden/>
              </w:rPr>
              <w:fldChar w:fldCharType="begin"/>
            </w:r>
            <w:r w:rsidR="00A25920">
              <w:rPr>
                <w:noProof/>
                <w:webHidden/>
              </w:rPr>
              <w:instrText xml:space="preserve"> PAGEREF _Toc223098787 \h </w:instrText>
            </w:r>
            <w:r w:rsidR="00A25920">
              <w:rPr>
                <w:noProof/>
                <w:webHidden/>
              </w:rPr>
            </w:r>
            <w:r w:rsidR="00A25920">
              <w:rPr>
                <w:noProof/>
                <w:webHidden/>
              </w:rPr>
              <w:fldChar w:fldCharType="separate"/>
            </w:r>
            <w:r w:rsidR="00067578">
              <w:rPr>
                <w:noProof/>
                <w:webHidden/>
              </w:rPr>
              <w:t>3</w:t>
            </w:r>
            <w:r w:rsidR="00A25920">
              <w:rPr>
                <w:noProof/>
                <w:webHidden/>
              </w:rPr>
              <w:fldChar w:fldCharType="end"/>
            </w:r>
          </w:hyperlink>
        </w:p>
        <w:p w14:paraId="24A61B4F" w14:textId="643CF91F" w:rsidR="00A25920" w:rsidRDefault="00A25920">
          <w:pPr>
            <w:pStyle w:val="TOC1"/>
            <w:rPr>
              <w:rFonts w:asciiTheme="minorHAnsi" w:eastAsiaTheme="minorEastAsia" w:hAnsiTheme="minorHAnsi" w:cstheme="minorBidi"/>
              <w:noProof/>
              <w:kern w:val="2"/>
              <w:sz w:val="24"/>
              <w:szCs w:val="24"/>
              <w:lang w:eastAsia="en-CA"/>
              <w14:ligatures w14:val="standardContextual"/>
            </w:rPr>
          </w:pPr>
          <w:hyperlink w:anchor="_Toc223098788" w:history="1">
            <w:r w:rsidRPr="00AA08CD">
              <w:rPr>
                <w:rStyle w:val="Hyperlink"/>
                <w:noProof/>
              </w:rPr>
              <w:t>2.</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Where to start?</w:t>
            </w:r>
            <w:r>
              <w:rPr>
                <w:noProof/>
                <w:webHidden/>
              </w:rPr>
              <w:tab/>
            </w:r>
            <w:r>
              <w:rPr>
                <w:noProof/>
                <w:webHidden/>
              </w:rPr>
              <w:fldChar w:fldCharType="begin"/>
            </w:r>
            <w:r>
              <w:rPr>
                <w:noProof/>
                <w:webHidden/>
              </w:rPr>
              <w:instrText xml:space="preserve"> PAGEREF _Toc223098788 \h </w:instrText>
            </w:r>
            <w:r>
              <w:rPr>
                <w:noProof/>
                <w:webHidden/>
              </w:rPr>
            </w:r>
            <w:r>
              <w:rPr>
                <w:noProof/>
                <w:webHidden/>
              </w:rPr>
              <w:fldChar w:fldCharType="separate"/>
            </w:r>
            <w:r w:rsidR="00067578">
              <w:rPr>
                <w:noProof/>
                <w:webHidden/>
              </w:rPr>
              <w:t>4</w:t>
            </w:r>
            <w:r>
              <w:rPr>
                <w:noProof/>
                <w:webHidden/>
              </w:rPr>
              <w:fldChar w:fldCharType="end"/>
            </w:r>
          </w:hyperlink>
        </w:p>
        <w:p w14:paraId="1372701B" w14:textId="0D751C02" w:rsidR="00A25920" w:rsidRDefault="00A25920">
          <w:pPr>
            <w:pStyle w:val="TOC1"/>
            <w:rPr>
              <w:rFonts w:asciiTheme="minorHAnsi" w:eastAsiaTheme="minorEastAsia" w:hAnsiTheme="minorHAnsi" w:cstheme="minorBidi"/>
              <w:noProof/>
              <w:kern w:val="2"/>
              <w:sz w:val="24"/>
              <w:szCs w:val="24"/>
              <w:lang w:eastAsia="en-CA"/>
              <w14:ligatures w14:val="standardContextual"/>
            </w:rPr>
          </w:pPr>
          <w:hyperlink w:anchor="_Toc223098789" w:history="1">
            <w:r w:rsidRPr="00AA08CD">
              <w:rPr>
                <w:rStyle w:val="Hyperlink"/>
                <w:noProof/>
              </w:rPr>
              <w:t>3.</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What is rural?</w:t>
            </w:r>
            <w:r>
              <w:rPr>
                <w:noProof/>
                <w:webHidden/>
              </w:rPr>
              <w:tab/>
            </w:r>
            <w:r>
              <w:rPr>
                <w:noProof/>
                <w:webHidden/>
              </w:rPr>
              <w:fldChar w:fldCharType="begin"/>
            </w:r>
            <w:r>
              <w:rPr>
                <w:noProof/>
                <w:webHidden/>
              </w:rPr>
              <w:instrText xml:space="preserve"> PAGEREF _Toc223098789 \h </w:instrText>
            </w:r>
            <w:r>
              <w:rPr>
                <w:noProof/>
                <w:webHidden/>
              </w:rPr>
            </w:r>
            <w:r>
              <w:rPr>
                <w:noProof/>
                <w:webHidden/>
              </w:rPr>
              <w:fldChar w:fldCharType="separate"/>
            </w:r>
            <w:r w:rsidR="00067578">
              <w:rPr>
                <w:noProof/>
                <w:webHidden/>
              </w:rPr>
              <w:t>6</w:t>
            </w:r>
            <w:r>
              <w:rPr>
                <w:noProof/>
                <w:webHidden/>
              </w:rPr>
              <w:fldChar w:fldCharType="end"/>
            </w:r>
          </w:hyperlink>
        </w:p>
        <w:p w14:paraId="28437D73" w14:textId="4AAE330F" w:rsidR="00A25920" w:rsidRDefault="00A25920">
          <w:pPr>
            <w:pStyle w:val="TOC1"/>
            <w:rPr>
              <w:rFonts w:asciiTheme="minorHAnsi" w:eastAsiaTheme="minorEastAsia" w:hAnsiTheme="minorHAnsi" w:cstheme="minorBidi"/>
              <w:noProof/>
              <w:kern w:val="2"/>
              <w:sz w:val="24"/>
              <w:szCs w:val="24"/>
              <w:lang w:eastAsia="en-CA"/>
              <w14:ligatures w14:val="standardContextual"/>
            </w:rPr>
          </w:pPr>
          <w:hyperlink w:anchor="_Toc223098790" w:history="1">
            <w:r w:rsidRPr="00AA08CD">
              <w:rPr>
                <w:rStyle w:val="Hyperlink"/>
                <w:noProof/>
              </w:rPr>
              <w:t>4.</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Geographic units that may be classified as “urban” or “rural”</w:t>
            </w:r>
            <w:r>
              <w:rPr>
                <w:noProof/>
                <w:webHidden/>
              </w:rPr>
              <w:tab/>
            </w:r>
            <w:r>
              <w:rPr>
                <w:noProof/>
                <w:webHidden/>
              </w:rPr>
              <w:fldChar w:fldCharType="begin"/>
            </w:r>
            <w:r>
              <w:rPr>
                <w:noProof/>
                <w:webHidden/>
              </w:rPr>
              <w:instrText xml:space="preserve"> PAGEREF _Toc223098790 \h </w:instrText>
            </w:r>
            <w:r>
              <w:rPr>
                <w:noProof/>
                <w:webHidden/>
              </w:rPr>
            </w:r>
            <w:r>
              <w:rPr>
                <w:noProof/>
                <w:webHidden/>
              </w:rPr>
              <w:fldChar w:fldCharType="separate"/>
            </w:r>
            <w:r w:rsidR="00067578">
              <w:rPr>
                <w:noProof/>
                <w:webHidden/>
              </w:rPr>
              <w:t>7</w:t>
            </w:r>
            <w:r>
              <w:rPr>
                <w:noProof/>
                <w:webHidden/>
              </w:rPr>
              <w:fldChar w:fldCharType="end"/>
            </w:r>
          </w:hyperlink>
        </w:p>
        <w:p w14:paraId="40305CC0" w14:textId="77C5936A"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791" w:history="1">
            <w:r w:rsidRPr="00AA08CD">
              <w:rPr>
                <w:rStyle w:val="Hyperlink"/>
                <w:noProof/>
              </w:rPr>
              <w:t>a.</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Three key geographic units / building blocks</w:t>
            </w:r>
            <w:r>
              <w:rPr>
                <w:noProof/>
                <w:webHidden/>
              </w:rPr>
              <w:tab/>
            </w:r>
            <w:r>
              <w:rPr>
                <w:noProof/>
                <w:webHidden/>
              </w:rPr>
              <w:fldChar w:fldCharType="begin"/>
            </w:r>
            <w:r>
              <w:rPr>
                <w:noProof/>
                <w:webHidden/>
              </w:rPr>
              <w:instrText xml:space="preserve"> PAGEREF _Toc223098791 \h </w:instrText>
            </w:r>
            <w:r>
              <w:rPr>
                <w:noProof/>
                <w:webHidden/>
              </w:rPr>
            </w:r>
            <w:r>
              <w:rPr>
                <w:noProof/>
                <w:webHidden/>
              </w:rPr>
              <w:fldChar w:fldCharType="separate"/>
            </w:r>
            <w:r w:rsidR="00067578">
              <w:rPr>
                <w:noProof/>
                <w:webHidden/>
              </w:rPr>
              <w:t>7</w:t>
            </w:r>
            <w:r>
              <w:rPr>
                <w:noProof/>
                <w:webHidden/>
              </w:rPr>
              <w:fldChar w:fldCharType="end"/>
            </w:r>
          </w:hyperlink>
        </w:p>
        <w:p w14:paraId="1A62FF87" w14:textId="52EADC16"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792" w:history="1">
            <w:r w:rsidRPr="00AA08CD">
              <w:rPr>
                <w:rStyle w:val="Hyperlink"/>
                <w:noProof/>
              </w:rPr>
              <w:t>b.</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Classification based on DENSITY alone</w:t>
            </w:r>
            <w:r>
              <w:rPr>
                <w:noProof/>
                <w:webHidden/>
              </w:rPr>
              <w:tab/>
            </w:r>
            <w:r>
              <w:rPr>
                <w:noProof/>
                <w:webHidden/>
              </w:rPr>
              <w:fldChar w:fldCharType="begin"/>
            </w:r>
            <w:r>
              <w:rPr>
                <w:noProof/>
                <w:webHidden/>
              </w:rPr>
              <w:instrText xml:space="preserve"> PAGEREF _Toc223098792 \h </w:instrText>
            </w:r>
            <w:r>
              <w:rPr>
                <w:noProof/>
                <w:webHidden/>
              </w:rPr>
            </w:r>
            <w:r>
              <w:rPr>
                <w:noProof/>
                <w:webHidden/>
              </w:rPr>
              <w:fldChar w:fldCharType="separate"/>
            </w:r>
            <w:r w:rsidR="00067578">
              <w:rPr>
                <w:noProof/>
                <w:webHidden/>
              </w:rPr>
              <w:t>10</w:t>
            </w:r>
            <w:r>
              <w:rPr>
                <w:noProof/>
                <w:webHidden/>
              </w:rPr>
              <w:fldChar w:fldCharType="end"/>
            </w:r>
          </w:hyperlink>
        </w:p>
        <w:p w14:paraId="62F1A659" w14:textId="7B630721"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793" w:history="1">
            <w:r w:rsidRPr="00AA08CD">
              <w:rPr>
                <w:rStyle w:val="Hyperlink"/>
                <w:noProof/>
              </w:rPr>
              <w:t>c.</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Classifications based on DENSITY and DISTANCE-to-DENSITY</w:t>
            </w:r>
            <w:r>
              <w:rPr>
                <w:noProof/>
                <w:webHidden/>
              </w:rPr>
              <w:tab/>
            </w:r>
            <w:r>
              <w:rPr>
                <w:noProof/>
                <w:webHidden/>
              </w:rPr>
              <w:fldChar w:fldCharType="begin"/>
            </w:r>
            <w:r>
              <w:rPr>
                <w:noProof/>
                <w:webHidden/>
              </w:rPr>
              <w:instrText xml:space="preserve"> PAGEREF _Toc223098793 \h </w:instrText>
            </w:r>
            <w:r>
              <w:rPr>
                <w:noProof/>
                <w:webHidden/>
              </w:rPr>
            </w:r>
            <w:r>
              <w:rPr>
                <w:noProof/>
                <w:webHidden/>
              </w:rPr>
              <w:fldChar w:fldCharType="separate"/>
            </w:r>
            <w:r w:rsidR="00067578">
              <w:rPr>
                <w:noProof/>
                <w:webHidden/>
              </w:rPr>
              <w:t>13</w:t>
            </w:r>
            <w:r>
              <w:rPr>
                <w:noProof/>
                <w:webHidden/>
              </w:rPr>
              <w:fldChar w:fldCharType="end"/>
            </w:r>
          </w:hyperlink>
        </w:p>
        <w:p w14:paraId="6B878909" w14:textId="50599395"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794" w:history="1">
            <w:r w:rsidRPr="00AA08CD">
              <w:rPr>
                <w:rStyle w:val="Hyperlink"/>
                <w:noProof/>
              </w:rPr>
              <w:t>d.</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Classifications based on DISTANCE alone</w:t>
            </w:r>
            <w:r>
              <w:rPr>
                <w:noProof/>
                <w:webHidden/>
              </w:rPr>
              <w:tab/>
            </w:r>
            <w:r>
              <w:rPr>
                <w:noProof/>
                <w:webHidden/>
              </w:rPr>
              <w:fldChar w:fldCharType="begin"/>
            </w:r>
            <w:r>
              <w:rPr>
                <w:noProof/>
                <w:webHidden/>
              </w:rPr>
              <w:instrText xml:space="preserve"> PAGEREF _Toc223098794 \h </w:instrText>
            </w:r>
            <w:r>
              <w:rPr>
                <w:noProof/>
                <w:webHidden/>
              </w:rPr>
            </w:r>
            <w:r>
              <w:rPr>
                <w:noProof/>
                <w:webHidden/>
              </w:rPr>
              <w:fldChar w:fldCharType="separate"/>
            </w:r>
            <w:r w:rsidR="00067578">
              <w:rPr>
                <w:noProof/>
                <w:webHidden/>
              </w:rPr>
              <w:t>22</w:t>
            </w:r>
            <w:r>
              <w:rPr>
                <w:noProof/>
                <w:webHidden/>
              </w:rPr>
              <w:fldChar w:fldCharType="end"/>
            </w:r>
          </w:hyperlink>
        </w:p>
        <w:p w14:paraId="49A0FCE7" w14:textId="14ADDDD4"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795" w:history="1">
            <w:r w:rsidRPr="00AA08CD">
              <w:rPr>
                <w:rStyle w:val="Hyperlink"/>
                <w:noProof/>
              </w:rPr>
              <w:t>e.</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Classifications: Other</w:t>
            </w:r>
            <w:r>
              <w:rPr>
                <w:noProof/>
                <w:webHidden/>
              </w:rPr>
              <w:tab/>
            </w:r>
            <w:r>
              <w:rPr>
                <w:noProof/>
                <w:webHidden/>
              </w:rPr>
              <w:fldChar w:fldCharType="begin"/>
            </w:r>
            <w:r>
              <w:rPr>
                <w:noProof/>
                <w:webHidden/>
              </w:rPr>
              <w:instrText xml:space="preserve"> PAGEREF _Toc223098795 \h </w:instrText>
            </w:r>
            <w:r>
              <w:rPr>
                <w:noProof/>
                <w:webHidden/>
              </w:rPr>
            </w:r>
            <w:r>
              <w:rPr>
                <w:noProof/>
                <w:webHidden/>
              </w:rPr>
              <w:fldChar w:fldCharType="separate"/>
            </w:r>
            <w:r w:rsidR="00067578">
              <w:rPr>
                <w:noProof/>
                <w:webHidden/>
              </w:rPr>
              <w:t>23</w:t>
            </w:r>
            <w:r>
              <w:rPr>
                <w:noProof/>
                <w:webHidden/>
              </w:rPr>
              <w:fldChar w:fldCharType="end"/>
            </w:r>
          </w:hyperlink>
        </w:p>
        <w:p w14:paraId="401313A4" w14:textId="11ED977D"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796" w:history="1">
            <w:r w:rsidRPr="00AA08CD">
              <w:rPr>
                <w:rStyle w:val="Hyperlink"/>
                <w:noProof/>
              </w:rPr>
              <w:t>f.</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Issue of nomenclature</w:t>
            </w:r>
            <w:r>
              <w:rPr>
                <w:noProof/>
                <w:webHidden/>
              </w:rPr>
              <w:tab/>
            </w:r>
            <w:r>
              <w:rPr>
                <w:noProof/>
                <w:webHidden/>
              </w:rPr>
              <w:fldChar w:fldCharType="begin"/>
            </w:r>
            <w:r>
              <w:rPr>
                <w:noProof/>
                <w:webHidden/>
              </w:rPr>
              <w:instrText xml:space="preserve"> PAGEREF _Toc223098796 \h </w:instrText>
            </w:r>
            <w:r>
              <w:rPr>
                <w:noProof/>
                <w:webHidden/>
              </w:rPr>
            </w:r>
            <w:r>
              <w:rPr>
                <w:noProof/>
                <w:webHidden/>
              </w:rPr>
              <w:fldChar w:fldCharType="separate"/>
            </w:r>
            <w:r w:rsidR="00067578">
              <w:rPr>
                <w:noProof/>
                <w:webHidden/>
              </w:rPr>
              <w:t>25</w:t>
            </w:r>
            <w:r>
              <w:rPr>
                <w:noProof/>
                <w:webHidden/>
              </w:rPr>
              <w:fldChar w:fldCharType="end"/>
            </w:r>
          </w:hyperlink>
        </w:p>
        <w:p w14:paraId="36E55FBB" w14:textId="466FCA11"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797" w:history="1">
            <w:r w:rsidRPr="00AA08CD">
              <w:rPr>
                <w:rStyle w:val="Hyperlink"/>
                <w:noProof/>
              </w:rPr>
              <w:t>g.</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Bottom line: There is no “correct” classification of rural.</w:t>
            </w:r>
            <w:r>
              <w:rPr>
                <w:noProof/>
                <w:webHidden/>
              </w:rPr>
              <w:tab/>
            </w:r>
            <w:r>
              <w:rPr>
                <w:noProof/>
                <w:webHidden/>
              </w:rPr>
              <w:fldChar w:fldCharType="begin"/>
            </w:r>
            <w:r>
              <w:rPr>
                <w:noProof/>
                <w:webHidden/>
              </w:rPr>
              <w:instrText xml:space="preserve"> PAGEREF _Toc223098797 \h </w:instrText>
            </w:r>
            <w:r>
              <w:rPr>
                <w:noProof/>
                <w:webHidden/>
              </w:rPr>
            </w:r>
            <w:r>
              <w:rPr>
                <w:noProof/>
                <w:webHidden/>
              </w:rPr>
              <w:fldChar w:fldCharType="separate"/>
            </w:r>
            <w:r w:rsidR="00067578">
              <w:rPr>
                <w:noProof/>
                <w:webHidden/>
              </w:rPr>
              <w:t>25</w:t>
            </w:r>
            <w:r>
              <w:rPr>
                <w:noProof/>
                <w:webHidden/>
              </w:rPr>
              <w:fldChar w:fldCharType="end"/>
            </w:r>
          </w:hyperlink>
        </w:p>
        <w:p w14:paraId="18966B04" w14:textId="43975FCD" w:rsidR="00A25920" w:rsidRDefault="00A25920">
          <w:pPr>
            <w:pStyle w:val="TOC1"/>
            <w:rPr>
              <w:rFonts w:asciiTheme="minorHAnsi" w:eastAsiaTheme="minorEastAsia" w:hAnsiTheme="minorHAnsi" w:cstheme="minorBidi"/>
              <w:noProof/>
              <w:kern w:val="2"/>
              <w:sz w:val="24"/>
              <w:szCs w:val="24"/>
              <w:lang w:eastAsia="en-CA"/>
              <w14:ligatures w14:val="standardContextual"/>
            </w:rPr>
          </w:pPr>
          <w:hyperlink w:anchor="_Toc223098798" w:history="1">
            <w:r w:rsidRPr="00AA08CD">
              <w:rPr>
                <w:rStyle w:val="Hyperlink"/>
                <w:noProof/>
              </w:rPr>
              <w:t>5.</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Data sources</w:t>
            </w:r>
            <w:r>
              <w:rPr>
                <w:noProof/>
                <w:webHidden/>
              </w:rPr>
              <w:tab/>
            </w:r>
            <w:r>
              <w:rPr>
                <w:noProof/>
                <w:webHidden/>
              </w:rPr>
              <w:fldChar w:fldCharType="begin"/>
            </w:r>
            <w:r>
              <w:rPr>
                <w:noProof/>
                <w:webHidden/>
              </w:rPr>
              <w:instrText xml:space="preserve"> PAGEREF _Toc223098798 \h </w:instrText>
            </w:r>
            <w:r>
              <w:rPr>
                <w:noProof/>
                <w:webHidden/>
              </w:rPr>
            </w:r>
            <w:r>
              <w:rPr>
                <w:noProof/>
                <w:webHidden/>
              </w:rPr>
              <w:fldChar w:fldCharType="separate"/>
            </w:r>
            <w:r w:rsidR="00067578">
              <w:rPr>
                <w:noProof/>
                <w:webHidden/>
              </w:rPr>
              <w:t>26</w:t>
            </w:r>
            <w:r>
              <w:rPr>
                <w:noProof/>
                <w:webHidden/>
              </w:rPr>
              <w:fldChar w:fldCharType="end"/>
            </w:r>
          </w:hyperlink>
        </w:p>
        <w:p w14:paraId="5D944960" w14:textId="22CC8FCF"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799" w:history="1">
            <w:r w:rsidRPr="00AA08CD">
              <w:rPr>
                <w:rStyle w:val="Hyperlink"/>
                <w:noProof/>
              </w:rPr>
              <w:t>a.</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Start at the Statistics Canada DATA page</w:t>
            </w:r>
            <w:r>
              <w:rPr>
                <w:noProof/>
                <w:webHidden/>
              </w:rPr>
              <w:tab/>
            </w:r>
            <w:r>
              <w:rPr>
                <w:noProof/>
                <w:webHidden/>
              </w:rPr>
              <w:fldChar w:fldCharType="begin"/>
            </w:r>
            <w:r>
              <w:rPr>
                <w:noProof/>
                <w:webHidden/>
              </w:rPr>
              <w:instrText xml:space="preserve"> PAGEREF _Toc223098799 \h </w:instrText>
            </w:r>
            <w:r>
              <w:rPr>
                <w:noProof/>
                <w:webHidden/>
              </w:rPr>
            </w:r>
            <w:r>
              <w:rPr>
                <w:noProof/>
                <w:webHidden/>
              </w:rPr>
              <w:fldChar w:fldCharType="separate"/>
            </w:r>
            <w:r w:rsidR="00067578">
              <w:rPr>
                <w:noProof/>
                <w:webHidden/>
              </w:rPr>
              <w:t>26</w:t>
            </w:r>
            <w:r>
              <w:rPr>
                <w:noProof/>
                <w:webHidden/>
              </w:rPr>
              <w:fldChar w:fldCharType="end"/>
            </w:r>
          </w:hyperlink>
        </w:p>
        <w:p w14:paraId="1CCFC84F" w14:textId="042573E1"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800" w:history="1">
            <w:r w:rsidRPr="00AA08CD">
              <w:rPr>
                <w:rStyle w:val="Hyperlink"/>
                <w:noProof/>
              </w:rPr>
              <w:t>b.</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Census of Population</w:t>
            </w:r>
            <w:r>
              <w:rPr>
                <w:noProof/>
                <w:webHidden/>
              </w:rPr>
              <w:tab/>
            </w:r>
            <w:r>
              <w:rPr>
                <w:noProof/>
                <w:webHidden/>
              </w:rPr>
              <w:fldChar w:fldCharType="begin"/>
            </w:r>
            <w:r>
              <w:rPr>
                <w:noProof/>
                <w:webHidden/>
              </w:rPr>
              <w:instrText xml:space="preserve"> PAGEREF _Toc223098800 \h </w:instrText>
            </w:r>
            <w:r>
              <w:rPr>
                <w:noProof/>
                <w:webHidden/>
              </w:rPr>
            </w:r>
            <w:r>
              <w:rPr>
                <w:noProof/>
                <w:webHidden/>
              </w:rPr>
              <w:fldChar w:fldCharType="separate"/>
            </w:r>
            <w:r w:rsidR="00067578">
              <w:rPr>
                <w:noProof/>
                <w:webHidden/>
              </w:rPr>
              <w:t>26</w:t>
            </w:r>
            <w:r>
              <w:rPr>
                <w:noProof/>
                <w:webHidden/>
              </w:rPr>
              <w:fldChar w:fldCharType="end"/>
            </w:r>
          </w:hyperlink>
        </w:p>
        <w:p w14:paraId="6A444FC5" w14:textId="156C9F46"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801" w:history="1">
            <w:r w:rsidRPr="00AA08CD">
              <w:rPr>
                <w:rStyle w:val="Hyperlink"/>
                <w:noProof/>
              </w:rPr>
              <w:t>c.</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Annual Demographic Estimates</w:t>
            </w:r>
            <w:r>
              <w:rPr>
                <w:noProof/>
                <w:webHidden/>
              </w:rPr>
              <w:tab/>
            </w:r>
            <w:r>
              <w:rPr>
                <w:noProof/>
                <w:webHidden/>
              </w:rPr>
              <w:fldChar w:fldCharType="begin"/>
            </w:r>
            <w:r>
              <w:rPr>
                <w:noProof/>
                <w:webHidden/>
              </w:rPr>
              <w:instrText xml:space="preserve"> PAGEREF _Toc223098801 \h </w:instrText>
            </w:r>
            <w:r>
              <w:rPr>
                <w:noProof/>
                <w:webHidden/>
              </w:rPr>
            </w:r>
            <w:r>
              <w:rPr>
                <w:noProof/>
                <w:webHidden/>
              </w:rPr>
              <w:fldChar w:fldCharType="separate"/>
            </w:r>
            <w:r w:rsidR="00067578">
              <w:rPr>
                <w:noProof/>
                <w:webHidden/>
              </w:rPr>
              <w:t>29</w:t>
            </w:r>
            <w:r>
              <w:rPr>
                <w:noProof/>
                <w:webHidden/>
              </w:rPr>
              <w:fldChar w:fldCharType="end"/>
            </w:r>
          </w:hyperlink>
        </w:p>
        <w:p w14:paraId="59B526EF" w14:textId="08D5180B"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802" w:history="1">
            <w:r w:rsidRPr="00AA08CD">
              <w:rPr>
                <w:rStyle w:val="Hyperlink"/>
                <w:noProof/>
              </w:rPr>
              <w:t>a.</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Labour Force Survey</w:t>
            </w:r>
            <w:r>
              <w:rPr>
                <w:noProof/>
                <w:webHidden/>
              </w:rPr>
              <w:tab/>
            </w:r>
            <w:r>
              <w:rPr>
                <w:noProof/>
                <w:webHidden/>
              </w:rPr>
              <w:fldChar w:fldCharType="begin"/>
            </w:r>
            <w:r>
              <w:rPr>
                <w:noProof/>
                <w:webHidden/>
              </w:rPr>
              <w:instrText xml:space="preserve"> PAGEREF _Toc223098802 \h </w:instrText>
            </w:r>
            <w:r>
              <w:rPr>
                <w:noProof/>
                <w:webHidden/>
              </w:rPr>
            </w:r>
            <w:r>
              <w:rPr>
                <w:noProof/>
                <w:webHidden/>
              </w:rPr>
              <w:fldChar w:fldCharType="separate"/>
            </w:r>
            <w:r w:rsidR="00067578">
              <w:rPr>
                <w:noProof/>
                <w:webHidden/>
              </w:rPr>
              <w:t>31</w:t>
            </w:r>
            <w:r>
              <w:rPr>
                <w:noProof/>
                <w:webHidden/>
              </w:rPr>
              <w:fldChar w:fldCharType="end"/>
            </w:r>
          </w:hyperlink>
        </w:p>
        <w:p w14:paraId="15A38E05" w14:textId="3A093DD5"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803" w:history="1">
            <w:r w:rsidRPr="00AA08CD">
              <w:rPr>
                <w:rStyle w:val="Hyperlink"/>
                <w:noProof/>
              </w:rPr>
              <w:t>d.</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Rural Canada Business Profiles</w:t>
            </w:r>
            <w:r>
              <w:rPr>
                <w:noProof/>
                <w:webHidden/>
              </w:rPr>
              <w:tab/>
            </w:r>
            <w:r>
              <w:rPr>
                <w:noProof/>
                <w:webHidden/>
              </w:rPr>
              <w:fldChar w:fldCharType="begin"/>
            </w:r>
            <w:r>
              <w:rPr>
                <w:noProof/>
                <w:webHidden/>
              </w:rPr>
              <w:instrText xml:space="preserve"> PAGEREF _Toc223098803 \h </w:instrText>
            </w:r>
            <w:r>
              <w:rPr>
                <w:noProof/>
                <w:webHidden/>
              </w:rPr>
            </w:r>
            <w:r>
              <w:rPr>
                <w:noProof/>
                <w:webHidden/>
              </w:rPr>
              <w:fldChar w:fldCharType="separate"/>
            </w:r>
            <w:r w:rsidR="00067578">
              <w:rPr>
                <w:noProof/>
                <w:webHidden/>
              </w:rPr>
              <w:t>34</w:t>
            </w:r>
            <w:r>
              <w:rPr>
                <w:noProof/>
                <w:webHidden/>
              </w:rPr>
              <w:fldChar w:fldCharType="end"/>
            </w:r>
          </w:hyperlink>
        </w:p>
        <w:p w14:paraId="3E8C1E92" w14:textId="03120C5A"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804" w:history="1">
            <w:r w:rsidRPr="00AA08CD">
              <w:rPr>
                <w:rStyle w:val="Hyperlink"/>
                <w:noProof/>
              </w:rPr>
              <w:t>e.</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Canadian Survey of Business Conditions</w:t>
            </w:r>
            <w:r>
              <w:rPr>
                <w:noProof/>
                <w:webHidden/>
              </w:rPr>
              <w:tab/>
            </w:r>
            <w:r>
              <w:rPr>
                <w:noProof/>
                <w:webHidden/>
              </w:rPr>
              <w:fldChar w:fldCharType="begin"/>
            </w:r>
            <w:r>
              <w:rPr>
                <w:noProof/>
                <w:webHidden/>
              </w:rPr>
              <w:instrText xml:space="preserve"> PAGEREF _Toc223098804 \h </w:instrText>
            </w:r>
            <w:r>
              <w:rPr>
                <w:noProof/>
                <w:webHidden/>
              </w:rPr>
            </w:r>
            <w:r>
              <w:rPr>
                <w:noProof/>
                <w:webHidden/>
              </w:rPr>
              <w:fldChar w:fldCharType="separate"/>
            </w:r>
            <w:r w:rsidR="00067578">
              <w:rPr>
                <w:noProof/>
                <w:webHidden/>
              </w:rPr>
              <w:t>35</w:t>
            </w:r>
            <w:r>
              <w:rPr>
                <w:noProof/>
                <w:webHidden/>
              </w:rPr>
              <w:fldChar w:fldCharType="end"/>
            </w:r>
          </w:hyperlink>
        </w:p>
        <w:p w14:paraId="207DAF31" w14:textId="05D85002"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805" w:history="1">
            <w:r w:rsidRPr="00AA08CD">
              <w:rPr>
                <w:rStyle w:val="Hyperlink"/>
                <w:noProof/>
              </w:rPr>
              <w:t>f.</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Business openings and business closures</w:t>
            </w:r>
            <w:r>
              <w:rPr>
                <w:noProof/>
                <w:webHidden/>
              </w:rPr>
              <w:tab/>
            </w:r>
            <w:r>
              <w:rPr>
                <w:noProof/>
                <w:webHidden/>
              </w:rPr>
              <w:fldChar w:fldCharType="begin"/>
            </w:r>
            <w:r>
              <w:rPr>
                <w:noProof/>
                <w:webHidden/>
              </w:rPr>
              <w:instrText xml:space="preserve"> PAGEREF _Toc223098805 \h </w:instrText>
            </w:r>
            <w:r>
              <w:rPr>
                <w:noProof/>
                <w:webHidden/>
              </w:rPr>
            </w:r>
            <w:r>
              <w:rPr>
                <w:noProof/>
                <w:webHidden/>
              </w:rPr>
              <w:fldChar w:fldCharType="separate"/>
            </w:r>
            <w:r w:rsidR="00067578">
              <w:rPr>
                <w:noProof/>
                <w:webHidden/>
              </w:rPr>
              <w:t>36</w:t>
            </w:r>
            <w:r>
              <w:rPr>
                <w:noProof/>
                <w:webHidden/>
              </w:rPr>
              <w:fldChar w:fldCharType="end"/>
            </w:r>
          </w:hyperlink>
        </w:p>
        <w:p w14:paraId="10B6B0B6" w14:textId="57BFC089"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806" w:history="1">
            <w:r w:rsidRPr="00AA08CD">
              <w:rPr>
                <w:rStyle w:val="Hyperlink"/>
                <w:noProof/>
              </w:rPr>
              <w:t>g.</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Canadian Social Survey</w:t>
            </w:r>
            <w:r>
              <w:rPr>
                <w:noProof/>
                <w:webHidden/>
              </w:rPr>
              <w:tab/>
            </w:r>
            <w:r>
              <w:rPr>
                <w:noProof/>
                <w:webHidden/>
              </w:rPr>
              <w:fldChar w:fldCharType="begin"/>
            </w:r>
            <w:r>
              <w:rPr>
                <w:noProof/>
                <w:webHidden/>
              </w:rPr>
              <w:instrText xml:space="preserve"> PAGEREF _Toc223098806 \h </w:instrText>
            </w:r>
            <w:r>
              <w:rPr>
                <w:noProof/>
                <w:webHidden/>
              </w:rPr>
            </w:r>
            <w:r>
              <w:rPr>
                <w:noProof/>
                <w:webHidden/>
              </w:rPr>
              <w:fldChar w:fldCharType="separate"/>
            </w:r>
            <w:r w:rsidR="00067578">
              <w:rPr>
                <w:noProof/>
                <w:webHidden/>
              </w:rPr>
              <w:t>37</w:t>
            </w:r>
            <w:r>
              <w:rPr>
                <w:noProof/>
                <w:webHidden/>
              </w:rPr>
              <w:fldChar w:fldCharType="end"/>
            </w:r>
          </w:hyperlink>
        </w:p>
        <w:p w14:paraId="4BA5FBA6" w14:textId="20F54F7A"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807" w:history="1">
            <w:r w:rsidRPr="00AA08CD">
              <w:rPr>
                <w:rStyle w:val="Hyperlink"/>
                <w:noProof/>
              </w:rPr>
              <w:t>h.</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Employment Insurance Statistics - Monthly (EIS)</w:t>
            </w:r>
            <w:r>
              <w:rPr>
                <w:noProof/>
                <w:webHidden/>
              </w:rPr>
              <w:tab/>
            </w:r>
            <w:r>
              <w:rPr>
                <w:noProof/>
                <w:webHidden/>
              </w:rPr>
              <w:fldChar w:fldCharType="begin"/>
            </w:r>
            <w:r>
              <w:rPr>
                <w:noProof/>
                <w:webHidden/>
              </w:rPr>
              <w:instrText xml:space="preserve"> PAGEREF _Toc223098807 \h </w:instrText>
            </w:r>
            <w:r>
              <w:rPr>
                <w:noProof/>
                <w:webHidden/>
              </w:rPr>
            </w:r>
            <w:r>
              <w:rPr>
                <w:noProof/>
                <w:webHidden/>
              </w:rPr>
              <w:fldChar w:fldCharType="separate"/>
            </w:r>
            <w:r w:rsidR="00067578">
              <w:rPr>
                <w:noProof/>
                <w:webHidden/>
              </w:rPr>
              <w:t>41</w:t>
            </w:r>
            <w:r>
              <w:rPr>
                <w:noProof/>
                <w:webHidden/>
              </w:rPr>
              <w:fldChar w:fldCharType="end"/>
            </w:r>
          </w:hyperlink>
        </w:p>
        <w:p w14:paraId="39B3FEB9" w14:textId="7C2C5350"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808" w:history="1">
            <w:r w:rsidRPr="00AA08CD">
              <w:rPr>
                <w:rStyle w:val="Hyperlink"/>
                <w:noProof/>
              </w:rPr>
              <w:t>i.</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Building permits</w:t>
            </w:r>
            <w:r>
              <w:rPr>
                <w:noProof/>
                <w:webHidden/>
              </w:rPr>
              <w:tab/>
            </w:r>
            <w:r>
              <w:rPr>
                <w:noProof/>
                <w:webHidden/>
              </w:rPr>
              <w:fldChar w:fldCharType="begin"/>
            </w:r>
            <w:r>
              <w:rPr>
                <w:noProof/>
                <w:webHidden/>
              </w:rPr>
              <w:instrText xml:space="preserve"> PAGEREF _Toc223098808 \h </w:instrText>
            </w:r>
            <w:r>
              <w:rPr>
                <w:noProof/>
                <w:webHidden/>
              </w:rPr>
            </w:r>
            <w:r>
              <w:rPr>
                <w:noProof/>
                <w:webHidden/>
              </w:rPr>
              <w:fldChar w:fldCharType="separate"/>
            </w:r>
            <w:r w:rsidR="00067578">
              <w:rPr>
                <w:noProof/>
                <w:webHidden/>
              </w:rPr>
              <w:t>41</w:t>
            </w:r>
            <w:r>
              <w:rPr>
                <w:noProof/>
                <w:webHidden/>
              </w:rPr>
              <w:fldChar w:fldCharType="end"/>
            </w:r>
          </w:hyperlink>
        </w:p>
        <w:p w14:paraId="493FDCDE" w14:textId="4B99AFCC"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809" w:history="1">
            <w:r w:rsidRPr="00AA08CD">
              <w:rPr>
                <w:rStyle w:val="Hyperlink"/>
                <w:noProof/>
              </w:rPr>
              <w:t>j.</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Trade: Exports and Imports of Goods</w:t>
            </w:r>
            <w:r>
              <w:rPr>
                <w:noProof/>
                <w:webHidden/>
              </w:rPr>
              <w:tab/>
            </w:r>
            <w:r>
              <w:rPr>
                <w:noProof/>
                <w:webHidden/>
              </w:rPr>
              <w:fldChar w:fldCharType="begin"/>
            </w:r>
            <w:r>
              <w:rPr>
                <w:noProof/>
                <w:webHidden/>
              </w:rPr>
              <w:instrText xml:space="preserve"> PAGEREF _Toc223098809 \h </w:instrText>
            </w:r>
            <w:r>
              <w:rPr>
                <w:noProof/>
                <w:webHidden/>
              </w:rPr>
            </w:r>
            <w:r>
              <w:rPr>
                <w:noProof/>
                <w:webHidden/>
              </w:rPr>
              <w:fldChar w:fldCharType="separate"/>
            </w:r>
            <w:r w:rsidR="00067578">
              <w:rPr>
                <w:noProof/>
                <w:webHidden/>
              </w:rPr>
              <w:t>41</w:t>
            </w:r>
            <w:r>
              <w:rPr>
                <w:noProof/>
                <w:webHidden/>
              </w:rPr>
              <w:fldChar w:fldCharType="end"/>
            </w:r>
          </w:hyperlink>
        </w:p>
        <w:p w14:paraId="32090C70" w14:textId="50011313"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810" w:history="1">
            <w:r w:rsidRPr="00AA08CD">
              <w:rPr>
                <w:rStyle w:val="Hyperlink"/>
                <w:noProof/>
              </w:rPr>
              <w:t>k.</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Non-profit organizations</w:t>
            </w:r>
            <w:r>
              <w:rPr>
                <w:noProof/>
                <w:webHidden/>
              </w:rPr>
              <w:tab/>
            </w:r>
            <w:r>
              <w:rPr>
                <w:noProof/>
                <w:webHidden/>
              </w:rPr>
              <w:fldChar w:fldCharType="begin"/>
            </w:r>
            <w:r>
              <w:rPr>
                <w:noProof/>
                <w:webHidden/>
              </w:rPr>
              <w:instrText xml:space="preserve"> PAGEREF _Toc223098810 \h </w:instrText>
            </w:r>
            <w:r>
              <w:rPr>
                <w:noProof/>
                <w:webHidden/>
              </w:rPr>
            </w:r>
            <w:r>
              <w:rPr>
                <w:noProof/>
                <w:webHidden/>
              </w:rPr>
              <w:fldChar w:fldCharType="separate"/>
            </w:r>
            <w:r w:rsidR="00067578">
              <w:rPr>
                <w:noProof/>
                <w:webHidden/>
              </w:rPr>
              <w:t>42</w:t>
            </w:r>
            <w:r>
              <w:rPr>
                <w:noProof/>
                <w:webHidden/>
              </w:rPr>
              <w:fldChar w:fldCharType="end"/>
            </w:r>
          </w:hyperlink>
        </w:p>
        <w:p w14:paraId="202EEBB9" w14:textId="10CE15AB"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811" w:history="1">
            <w:r w:rsidRPr="00AA08CD">
              <w:rPr>
                <w:rStyle w:val="Hyperlink"/>
                <w:noProof/>
              </w:rPr>
              <w:t>l.</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Health of Canadians</w:t>
            </w:r>
            <w:r>
              <w:rPr>
                <w:noProof/>
                <w:webHidden/>
              </w:rPr>
              <w:tab/>
            </w:r>
            <w:r>
              <w:rPr>
                <w:noProof/>
                <w:webHidden/>
              </w:rPr>
              <w:fldChar w:fldCharType="begin"/>
            </w:r>
            <w:r>
              <w:rPr>
                <w:noProof/>
                <w:webHidden/>
              </w:rPr>
              <w:instrText xml:space="preserve"> PAGEREF _Toc223098811 \h </w:instrText>
            </w:r>
            <w:r>
              <w:rPr>
                <w:noProof/>
                <w:webHidden/>
              </w:rPr>
            </w:r>
            <w:r>
              <w:rPr>
                <w:noProof/>
                <w:webHidden/>
              </w:rPr>
              <w:fldChar w:fldCharType="separate"/>
            </w:r>
            <w:r w:rsidR="00067578">
              <w:rPr>
                <w:noProof/>
                <w:webHidden/>
              </w:rPr>
              <w:t>42</w:t>
            </w:r>
            <w:r>
              <w:rPr>
                <w:noProof/>
                <w:webHidden/>
              </w:rPr>
              <w:fldChar w:fldCharType="end"/>
            </w:r>
          </w:hyperlink>
        </w:p>
        <w:p w14:paraId="4315D32D" w14:textId="2B217E36"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812" w:history="1">
            <w:r w:rsidRPr="00AA08CD">
              <w:rPr>
                <w:rStyle w:val="Hyperlink"/>
                <w:noProof/>
              </w:rPr>
              <w:t>m.</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Canada Emergency Business Account (CEBA)</w:t>
            </w:r>
            <w:r>
              <w:rPr>
                <w:noProof/>
                <w:webHidden/>
              </w:rPr>
              <w:tab/>
            </w:r>
            <w:r>
              <w:rPr>
                <w:noProof/>
                <w:webHidden/>
              </w:rPr>
              <w:fldChar w:fldCharType="begin"/>
            </w:r>
            <w:r>
              <w:rPr>
                <w:noProof/>
                <w:webHidden/>
              </w:rPr>
              <w:instrText xml:space="preserve"> PAGEREF _Toc223098812 \h </w:instrText>
            </w:r>
            <w:r>
              <w:rPr>
                <w:noProof/>
                <w:webHidden/>
              </w:rPr>
            </w:r>
            <w:r>
              <w:rPr>
                <w:noProof/>
                <w:webHidden/>
              </w:rPr>
              <w:fldChar w:fldCharType="separate"/>
            </w:r>
            <w:r w:rsidR="00067578">
              <w:rPr>
                <w:noProof/>
                <w:webHidden/>
              </w:rPr>
              <w:t>43</w:t>
            </w:r>
            <w:r>
              <w:rPr>
                <w:noProof/>
                <w:webHidden/>
              </w:rPr>
              <w:fldChar w:fldCharType="end"/>
            </w:r>
          </w:hyperlink>
        </w:p>
        <w:p w14:paraId="37533D50" w14:textId="25A9C280"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813" w:history="1">
            <w:r w:rsidRPr="00AA08CD">
              <w:rPr>
                <w:rStyle w:val="Hyperlink"/>
                <w:noProof/>
              </w:rPr>
              <w:t>n.</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Canada Emergency Wage Subsidy Regional and Community-level Database</w:t>
            </w:r>
            <w:r>
              <w:rPr>
                <w:noProof/>
                <w:webHidden/>
              </w:rPr>
              <w:tab/>
            </w:r>
            <w:r>
              <w:rPr>
                <w:noProof/>
                <w:webHidden/>
              </w:rPr>
              <w:fldChar w:fldCharType="begin"/>
            </w:r>
            <w:r>
              <w:rPr>
                <w:noProof/>
                <w:webHidden/>
              </w:rPr>
              <w:instrText xml:space="preserve"> PAGEREF _Toc223098813 \h </w:instrText>
            </w:r>
            <w:r>
              <w:rPr>
                <w:noProof/>
                <w:webHidden/>
              </w:rPr>
            </w:r>
            <w:r>
              <w:rPr>
                <w:noProof/>
                <w:webHidden/>
              </w:rPr>
              <w:fldChar w:fldCharType="separate"/>
            </w:r>
            <w:r w:rsidR="00067578">
              <w:rPr>
                <w:noProof/>
                <w:webHidden/>
              </w:rPr>
              <w:t>43</w:t>
            </w:r>
            <w:r>
              <w:rPr>
                <w:noProof/>
                <w:webHidden/>
              </w:rPr>
              <w:fldChar w:fldCharType="end"/>
            </w:r>
          </w:hyperlink>
        </w:p>
        <w:p w14:paraId="0F640959" w14:textId="55FDF400"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814" w:history="1">
            <w:r w:rsidRPr="00AA08CD">
              <w:rPr>
                <w:rStyle w:val="Hyperlink"/>
                <w:noProof/>
              </w:rPr>
              <w:t>o.</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Selected population characteristics within ecozones, ecoprovinces and ecoregions</w:t>
            </w:r>
            <w:r>
              <w:rPr>
                <w:noProof/>
                <w:webHidden/>
              </w:rPr>
              <w:tab/>
            </w:r>
            <w:r>
              <w:rPr>
                <w:noProof/>
                <w:webHidden/>
              </w:rPr>
              <w:fldChar w:fldCharType="begin"/>
            </w:r>
            <w:r>
              <w:rPr>
                <w:noProof/>
                <w:webHidden/>
              </w:rPr>
              <w:instrText xml:space="preserve"> PAGEREF _Toc223098814 \h </w:instrText>
            </w:r>
            <w:r>
              <w:rPr>
                <w:noProof/>
                <w:webHidden/>
              </w:rPr>
            </w:r>
            <w:r>
              <w:rPr>
                <w:noProof/>
                <w:webHidden/>
              </w:rPr>
              <w:fldChar w:fldCharType="separate"/>
            </w:r>
            <w:r w:rsidR="00067578">
              <w:rPr>
                <w:noProof/>
                <w:webHidden/>
              </w:rPr>
              <w:t>44</w:t>
            </w:r>
            <w:r>
              <w:rPr>
                <w:noProof/>
                <w:webHidden/>
              </w:rPr>
              <w:fldChar w:fldCharType="end"/>
            </w:r>
          </w:hyperlink>
        </w:p>
        <w:p w14:paraId="0BC7424C" w14:textId="651AACD4"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815" w:history="1">
            <w:r w:rsidRPr="00AA08CD">
              <w:rPr>
                <w:rStyle w:val="Hyperlink"/>
                <w:noProof/>
              </w:rPr>
              <w:t>p.</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Gross Domestic Product for Non-metro (Non-CMA) areas</w:t>
            </w:r>
            <w:r>
              <w:rPr>
                <w:noProof/>
                <w:webHidden/>
              </w:rPr>
              <w:tab/>
            </w:r>
            <w:r>
              <w:rPr>
                <w:noProof/>
                <w:webHidden/>
              </w:rPr>
              <w:fldChar w:fldCharType="begin"/>
            </w:r>
            <w:r>
              <w:rPr>
                <w:noProof/>
                <w:webHidden/>
              </w:rPr>
              <w:instrText xml:space="preserve"> PAGEREF _Toc223098815 \h </w:instrText>
            </w:r>
            <w:r>
              <w:rPr>
                <w:noProof/>
                <w:webHidden/>
              </w:rPr>
            </w:r>
            <w:r>
              <w:rPr>
                <w:noProof/>
                <w:webHidden/>
              </w:rPr>
              <w:fldChar w:fldCharType="separate"/>
            </w:r>
            <w:r w:rsidR="00067578">
              <w:rPr>
                <w:noProof/>
                <w:webHidden/>
              </w:rPr>
              <w:t>44</w:t>
            </w:r>
            <w:r>
              <w:rPr>
                <w:noProof/>
                <w:webHidden/>
              </w:rPr>
              <w:fldChar w:fldCharType="end"/>
            </w:r>
          </w:hyperlink>
        </w:p>
        <w:p w14:paraId="76472277" w14:textId="01091221" w:rsidR="00A25920" w:rsidRDefault="00A25920">
          <w:pPr>
            <w:pStyle w:val="TOC3"/>
            <w:tabs>
              <w:tab w:val="left" w:pos="2160"/>
            </w:tabs>
            <w:rPr>
              <w:rFonts w:asciiTheme="minorHAnsi" w:eastAsiaTheme="minorEastAsia" w:hAnsiTheme="minorHAnsi" w:cstheme="minorBidi"/>
              <w:noProof/>
              <w:kern w:val="2"/>
              <w:sz w:val="24"/>
              <w:szCs w:val="24"/>
              <w:lang w:eastAsia="en-CA"/>
              <w14:ligatures w14:val="standardContextual"/>
            </w:rPr>
          </w:pPr>
          <w:hyperlink w:anchor="_Toc223098816" w:history="1">
            <w:r w:rsidRPr="00AA08CD">
              <w:rPr>
                <w:rStyle w:val="Hyperlink"/>
                <w:noProof/>
              </w:rPr>
              <w:t>q.</w:t>
            </w:r>
            <w:r>
              <w:rPr>
                <w:rFonts w:asciiTheme="minorHAnsi" w:eastAsiaTheme="minorEastAsia" w:hAnsiTheme="minorHAnsi" w:cstheme="minorBidi"/>
                <w:noProof/>
                <w:kern w:val="2"/>
                <w:sz w:val="24"/>
                <w:szCs w:val="24"/>
                <w:lang w:eastAsia="en-CA"/>
                <w14:ligatures w14:val="standardContextual"/>
              </w:rPr>
              <w:tab/>
            </w:r>
            <w:r w:rsidRPr="00AA08CD">
              <w:rPr>
                <w:rStyle w:val="Hyperlink"/>
                <w:noProof/>
              </w:rPr>
              <w:t>Other data sources</w:t>
            </w:r>
            <w:r>
              <w:rPr>
                <w:noProof/>
                <w:webHidden/>
              </w:rPr>
              <w:tab/>
            </w:r>
            <w:r>
              <w:rPr>
                <w:noProof/>
                <w:webHidden/>
              </w:rPr>
              <w:fldChar w:fldCharType="begin"/>
            </w:r>
            <w:r>
              <w:rPr>
                <w:noProof/>
                <w:webHidden/>
              </w:rPr>
              <w:instrText xml:space="preserve"> PAGEREF _Toc223098816 \h </w:instrText>
            </w:r>
            <w:r>
              <w:rPr>
                <w:noProof/>
                <w:webHidden/>
              </w:rPr>
            </w:r>
            <w:r>
              <w:rPr>
                <w:noProof/>
                <w:webHidden/>
              </w:rPr>
              <w:fldChar w:fldCharType="separate"/>
            </w:r>
            <w:r w:rsidR="00067578">
              <w:rPr>
                <w:noProof/>
                <w:webHidden/>
              </w:rPr>
              <w:t>48</w:t>
            </w:r>
            <w:r>
              <w:rPr>
                <w:noProof/>
                <w:webHidden/>
              </w:rPr>
              <w:fldChar w:fldCharType="end"/>
            </w:r>
          </w:hyperlink>
        </w:p>
        <w:p w14:paraId="22022CAA" w14:textId="01CA5EC0" w:rsidR="00A25920" w:rsidRDefault="00A25920">
          <w:pPr>
            <w:pStyle w:val="TOC1"/>
            <w:rPr>
              <w:rFonts w:asciiTheme="minorHAnsi" w:eastAsiaTheme="minorEastAsia" w:hAnsiTheme="minorHAnsi" w:cstheme="minorBidi"/>
              <w:noProof/>
              <w:kern w:val="2"/>
              <w:sz w:val="24"/>
              <w:szCs w:val="24"/>
              <w:lang w:eastAsia="en-CA"/>
              <w14:ligatures w14:val="standardContextual"/>
            </w:rPr>
          </w:pPr>
          <w:hyperlink w:anchor="_Toc223098817" w:history="1">
            <w:r w:rsidRPr="00AA08CD">
              <w:rPr>
                <w:rStyle w:val="Hyperlink"/>
                <w:noProof/>
              </w:rPr>
              <w:t>Appendix A: Selected notes regarding Statistics Canada</w:t>
            </w:r>
            <w:r>
              <w:rPr>
                <w:noProof/>
                <w:webHidden/>
              </w:rPr>
              <w:tab/>
            </w:r>
            <w:r>
              <w:rPr>
                <w:noProof/>
                <w:webHidden/>
              </w:rPr>
              <w:fldChar w:fldCharType="begin"/>
            </w:r>
            <w:r>
              <w:rPr>
                <w:noProof/>
                <w:webHidden/>
              </w:rPr>
              <w:instrText xml:space="preserve"> PAGEREF _Toc223098817 \h </w:instrText>
            </w:r>
            <w:r>
              <w:rPr>
                <w:noProof/>
                <w:webHidden/>
              </w:rPr>
            </w:r>
            <w:r>
              <w:rPr>
                <w:noProof/>
                <w:webHidden/>
              </w:rPr>
              <w:fldChar w:fldCharType="separate"/>
            </w:r>
            <w:r w:rsidR="00067578">
              <w:rPr>
                <w:noProof/>
                <w:webHidden/>
              </w:rPr>
              <w:t>49</w:t>
            </w:r>
            <w:r>
              <w:rPr>
                <w:noProof/>
                <w:webHidden/>
              </w:rPr>
              <w:fldChar w:fldCharType="end"/>
            </w:r>
          </w:hyperlink>
        </w:p>
        <w:p w14:paraId="48782BEE" w14:textId="10D6B7B9" w:rsidR="00A25920" w:rsidRDefault="00A25920">
          <w:pPr>
            <w:pStyle w:val="TOC1"/>
            <w:rPr>
              <w:rFonts w:asciiTheme="minorHAnsi" w:eastAsiaTheme="minorEastAsia" w:hAnsiTheme="minorHAnsi" w:cstheme="minorBidi"/>
              <w:noProof/>
              <w:kern w:val="2"/>
              <w:sz w:val="24"/>
              <w:szCs w:val="24"/>
              <w:lang w:eastAsia="en-CA"/>
              <w14:ligatures w14:val="standardContextual"/>
            </w:rPr>
          </w:pPr>
          <w:hyperlink w:anchor="_Toc223098818" w:history="1">
            <w:r w:rsidRPr="00AA08CD">
              <w:rPr>
                <w:rStyle w:val="Hyperlink"/>
                <w:noProof/>
              </w:rPr>
              <w:t>Appendix B: Quotation in the January, 2026 issue of “The Rural Roundup”</w:t>
            </w:r>
            <w:r>
              <w:rPr>
                <w:noProof/>
                <w:webHidden/>
              </w:rPr>
              <w:tab/>
            </w:r>
            <w:r>
              <w:rPr>
                <w:noProof/>
                <w:webHidden/>
              </w:rPr>
              <w:fldChar w:fldCharType="begin"/>
            </w:r>
            <w:r>
              <w:rPr>
                <w:noProof/>
                <w:webHidden/>
              </w:rPr>
              <w:instrText xml:space="preserve"> PAGEREF _Toc223098818 \h </w:instrText>
            </w:r>
            <w:r>
              <w:rPr>
                <w:noProof/>
                <w:webHidden/>
              </w:rPr>
            </w:r>
            <w:r>
              <w:rPr>
                <w:noProof/>
                <w:webHidden/>
              </w:rPr>
              <w:fldChar w:fldCharType="separate"/>
            </w:r>
            <w:r w:rsidR="00067578">
              <w:rPr>
                <w:noProof/>
                <w:webHidden/>
              </w:rPr>
              <w:t>50</w:t>
            </w:r>
            <w:r>
              <w:rPr>
                <w:noProof/>
                <w:webHidden/>
              </w:rPr>
              <w:fldChar w:fldCharType="end"/>
            </w:r>
          </w:hyperlink>
        </w:p>
        <w:p w14:paraId="1E84B204" w14:textId="453A2FD0" w:rsidR="003A150B" w:rsidRPr="00733BC2" w:rsidRDefault="00F71B3E" w:rsidP="00733BC2">
          <w:pPr>
            <w:rPr>
              <w:rFonts w:ascii="Arial" w:hAnsi="Arial" w:cs="Arial"/>
              <w:b/>
              <w:bCs/>
              <w:noProof/>
              <w:sz w:val="24"/>
              <w:szCs w:val="24"/>
            </w:rPr>
          </w:pPr>
          <w:r w:rsidRPr="00733BC2">
            <w:rPr>
              <w:rFonts w:ascii="Arial" w:hAnsi="Arial" w:cs="Arial"/>
              <w:b/>
              <w:bCs/>
              <w:noProof/>
              <w:sz w:val="24"/>
              <w:szCs w:val="24"/>
            </w:rPr>
            <w:fldChar w:fldCharType="end"/>
          </w:r>
        </w:p>
        <w:p w14:paraId="6FFA0226" w14:textId="6AE2EC00" w:rsidR="00F71B3E" w:rsidRPr="00733BC2" w:rsidRDefault="00000000" w:rsidP="00733BC2">
          <w:pPr>
            <w:rPr>
              <w:rFonts w:ascii="Arial" w:hAnsi="Arial" w:cs="Arial"/>
              <w:sz w:val="22"/>
              <w:szCs w:val="22"/>
            </w:rPr>
          </w:pPr>
        </w:p>
      </w:sdtContent>
    </w:sdt>
    <w:p w14:paraId="436DC4FC" w14:textId="50BBB98B" w:rsidR="00A25920" w:rsidRDefault="00F71B3E">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r w:rsidRPr="00733BC2">
        <w:rPr>
          <w:rFonts w:ascii="Arial" w:hAnsi="Arial" w:cs="Arial"/>
          <w:sz w:val="22"/>
          <w:szCs w:val="22"/>
        </w:rPr>
        <w:fldChar w:fldCharType="begin"/>
      </w:r>
      <w:r w:rsidRPr="00733BC2">
        <w:rPr>
          <w:rFonts w:ascii="Arial" w:hAnsi="Arial" w:cs="Arial"/>
          <w:sz w:val="22"/>
          <w:szCs w:val="22"/>
        </w:rPr>
        <w:instrText xml:space="preserve"> TOC \h \z \c "Figure" </w:instrText>
      </w:r>
      <w:r w:rsidRPr="00733BC2">
        <w:rPr>
          <w:rFonts w:ascii="Arial" w:hAnsi="Arial" w:cs="Arial"/>
          <w:sz w:val="22"/>
          <w:szCs w:val="22"/>
        </w:rPr>
        <w:fldChar w:fldCharType="separate"/>
      </w:r>
      <w:hyperlink w:anchor="_Toc223098819" w:history="1">
        <w:r w:rsidR="00A25920" w:rsidRPr="00EA17F9">
          <w:rPr>
            <w:rStyle w:val="Hyperlink"/>
            <w:noProof/>
          </w:rPr>
          <w:t>Figure 1. Six “Economy” Rural and Small Town Canada Interactive Dashboards</w:t>
        </w:r>
        <w:r w:rsidR="00A25920">
          <w:rPr>
            <w:noProof/>
            <w:webHidden/>
          </w:rPr>
          <w:tab/>
        </w:r>
        <w:r w:rsidR="00A25920">
          <w:rPr>
            <w:noProof/>
            <w:webHidden/>
          </w:rPr>
          <w:fldChar w:fldCharType="begin"/>
        </w:r>
        <w:r w:rsidR="00A25920">
          <w:rPr>
            <w:noProof/>
            <w:webHidden/>
          </w:rPr>
          <w:instrText xml:space="preserve"> PAGEREF _Toc223098819 \h </w:instrText>
        </w:r>
        <w:r w:rsidR="00A25920">
          <w:rPr>
            <w:noProof/>
            <w:webHidden/>
          </w:rPr>
        </w:r>
        <w:r w:rsidR="00A25920">
          <w:rPr>
            <w:noProof/>
            <w:webHidden/>
          </w:rPr>
          <w:fldChar w:fldCharType="separate"/>
        </w:r>
        <w:r w:rsidR="00067578">
          <w:rPr>
            <w:noProof/>
            <w:webHidden/>
          </w:rPr>
          <w:t>4</w:t>
        </w:r>
        <w:r w:rsidR="00A25920">
          <w:rPr>
            <w:noProof/>
            <w:webHidden/>
          </w:rPr>
          <w:fldChar w:fldCharType="end"/>
        </w:r>
      </w:hyperlink>
    </w:p>
    <w:p w14:paraId="652AD847" w14:textId="7998DB19"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20" w:history="1">
        <w:r w:rsidRPr="00EA17F9">
          <w:rPr>
            <w:rStyle w:val="Hyperlink"/>
            <w:noProof/>
          </w:rPr>
          <w:t xml:space="preserve">Figure 2. </w:t>
        </w:r>
        <w:r w:rsidRPr="00EA17F9">
          <w:rPr>
            <w:rStyle w:val="Hyperlink"/>
            <w:rFonts w:cs="Arial"/>
            <w:bCs/>
            <w:noProof/>
          </w:rPr>
          <w:t>Four “Society” Rural and Small Town Canada Interactive Dashboards</w:t>
        </w:r>
        <w:r>
          <w:rPr>
            <w:noProof/>
            <w:webHidden/>
          </w:rPr>
          <w:tab/>
        </w:r>
        <w:r>
          <w:rPr>
            <w:noProof/>
            <w:webHidden/>
          </w:rPr>
          <w:fldChar w:fldCharType="begin"/>
        </w:r>
        <w:r>
          <w:rPr>
            <w:noProof/>
            <w:webHidden/>
          </w:rPr>
          <w:instrText xml:space="preserve"> PAGEREF _Toc223098820 \h </w:instrText>
        </w:r>
        <w:r>
          <w:rPr>
            <w:noProof/>
            <w:webHidden/>
          </w:rPr>
        </w:r>
        <w:r>
          <w:rPr>
            <w:noProof/>
            <w:webHidden/>
          </w:rPr>
          <w:fldChar w:fldCharType="separate"/>
        </w:r>
        <w:r w:rsidR="00067578">
          <w:rPr>
            <w:noProof/>
            <w:webHidden/>
          </w:rPr>
          <w:t>5</w:t>
        </w:r>
        <w:r>
          <w:rPr>
            <w:noProof/>
            <w:webHidden/>
          </w:rPr>
          <w:fldChar w:fldCharType="end"/>
        </w:r>
      </w:hyperlink>
    </w:p>
    <w:p w14:paraId="37B808BD" w14:textId="245C96B7"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21" w:history="1">
        <w:r w:rsidRPr="00EA17F9">
          <w:rPr>
            <w:rStyle w:val="Hyperlink"/>
            <w:noProof/>
          </w:rPr>
          <w:t xml:space="preserve">Figure 3. </w:t>
        </w:r>
        <w:r w:rsidRPr="00EA17F9">
          <w:rPr>
            <w:rStyle w:val="Hyperlink"/>
            <w:rFonts w:cs="Arial"/>
            <w:bCs/>
            <w:noProof/>
          </w:rPr>
          <w:t>The two dimensions of rurality: density and distance-to-density</w:t>
        </w:r>
        <w:r>
          <w:rPr>
            <w:noProof/>
            <w:webHidden/>
          </w:rPr>
          <w:tab/>
        </w:r>
        <w:r>
          <w:rPr>
            <w:noProof/>
            <w:webHidden/>
          </w:rPr>
          <w:fldChar w:fldCharType="begin"/>
        </w:r>
        <w:r>
          <w:rPr>
            <w:noProof/>
            <w:webHidden/>
          </w:rPr>
          <w:instrText xml:space="preserve"> PAGEREF _Toc223098821 \h </w:instrText>
        </w:r>
        <w:r>
          <w:rPr>
            <w:noProof/>
            <w:webHidden/>
          </w:rPr>
        </w:r>
        <w:r>
          <w:rPr>
            <w:noProof/>
            <w:webHidden/>
          </w:rPr>
          <w:fldChar w:fldCharType="separate"/>
        </w:r>
        <w:r w:rsidR="00067578">
          <w:rPr>
            <w:noProof/>
            <w:webHidden/>
          </w:rPr>
          <w:t>6</w:t>
        </w:r>
        <w:r>
          <w:rPr>
            <w:noProof/>
            <w:webHidden/>
          </w:rPr>
          <w:fldChar w:fldCharType="end"/>
        </w:r>
      </w:hyperlink>
    </w:p>
    <w:p w14:paraId="2A34188C" w14:textId="43E1D738"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22" w:history="1">
        <w:r w:rsidRPr="00EA17F9">
          <w:rPr>
            <w:rStyle w:val="Hyperlink"/>
            <w:noProof/>
          </w:rPr>
          <w:t xml:space="preserve">Figure 4. </w:t>
        </w:r>
        <w:r w:rsidRPr="00EA17F9">
          <w:rPr>
            <w:rStyle w:val="Hyperlink"/>
            <w:rFonts w:cs="Arial"/>
            <w:bCs/>
            <w:noProof/>
          </w:rPr>
          <w:t>Population in Population Centres and in (Census) Rural Areas, Canada, 1851 to 2016</w:t>
        </w:r>
        <w:r>
          <w:rPr>
            <w:noProof/>
            <w:webHidden/>
          </w:rPr>
          <w:tab/>
        </w:r>
        <w:r>
          <w:rPr>
            <w:noProof/>
            <w:webHidden/>
          </w:rPr>
          <w:fldChar w:fldCharType="begin"/>
        </w:r>
        <w:r>
          <w:rPr>
            <w:noProof/>
            <w:webHidden/>
          </w:rPr>
          <w:instrText xml:space="preserve"> PAGEREF _Toc223098822 \h </w:instrText>
        </w:r>
        <w:r>
          <w:rPr>
            <w:noProof/>
            <w:webHidden/>
          </w:rPr>
        </w:r>
        <w:r>
          <w:rPr>
            <w:noProof/>
            <w:webHidden/>
          </w:rPr>
          <w:fldChar w:fldCharType="separate"/>
        </w:r>
        <w:r w:rsidR="00067578">
          <w:rPr>
            <w:noProof/>
            <w:webHidden/>
          </w:rPr>
          <w:t>11</w:t>
        </w:r>
        <w:r>
          <w:rPr>
            <w:noProof/>
            <w:webHidden/>
          </w:rPr>
          <w:fldChar w:fldCharType="end"/>
        </w:r>
      </w:hyperlink>
    </w:p>
    <w:p w14:paraId="2B9E7D31" w14:textId="0C8A550A"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23" w:history="1">
        <w:r w:rsidRPr="00EA17F9">
          <w:rPr>
            <w:rStyle w:val="Hyperlink"/>
            <w:noProof/>
          </w:rPr>
          <w:t xml:space="preserve">Figure 5 . </w:t>
        </w:r>
        <w:r w:rsidRPr="00EA17F9">
          <w:rPr>
            <w:rStyle w:val="Hyperlink"/>
            <w:rFonts w:cs="Arial"/>
            <w:bCs/>
            <w:noProof/>
          </w:rPr>
          <w:t>Ten-year Population Change, Canada, 1851 to 2011</w:t>
        </w:r>
        <w:r>
          <w:rPr>
            <w:noProof/>
            <w:webHidden/>
          </w:rPr>
          <w:tab/>
        </w:r>
        <w:r>
          <w:rPr>
            <w:noProof/>
            <w:webHidden/>
          </w:rPr>
          <w:fldChar w:fldCharType="begin"/>
        </w:r>
        <w:r>
          <w:rPr>
            <w:noProof/>
            <w:webHidden/>
          </w:rPr>
          <w:instrText xml:space="preserve"> PAGEREF _Toc223098823 \h </w:instrText>
        </w:r>
        <w:r>
          <w:rPr>
            <w:noProof/>
            <w:webHidden/>
          </w:rPr>
        </w:r>
        <w:r>
          <w:rPr>
            <w:noProof/>
            <w:webHidden/>
          </w:rPr>
          <w:fldChar w:fldCharType="separate"/>
        </w:r>
        <w:r w:rsidR="00067578">
          <w:rPr>
            <w:noProof/>
            <w:webHidden/>
          </w:rPr>
          <w:t>12</w:t>
        </w:r>
        <w:r>
          <w:rPr>
            <w:noProof/>
            <w:webHidden/>
          </w:rPr>
          <w:fldChar w:fldCharType="end"/>
        </w:r>
      </w:hyperlink>
    </w:p>
    <w:p w14:paraId="7A357B77" w14:textId="6FF83E88"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24" w:history="1">
        <w:r w:rsidRPr="00EA17F9">
          <w:rPr>
            <w:rStyle w:val="Hyperlink"/>
            <w:noProof/>
          </w:rPr>
          <w:t xml:space="preserve">Figure 6. </w:t>
        </w:r>
        <w:r w:rsidRPr="00EA17F9">
          <w:rPr>
            <w:rStyle w:val="Hyperlink"/>
            <w:rFonts w:cs="Arial"/>
            <w:noProof/>
          </w:rPr>
          <w:t>Canada’s (census) rural population represented 19% of Canada’s total population in 2016</w:t>
        </w:r>
        <w:r>
          <w:rPr>
            <w:noProof/>
            <w:webHidden/>
          </w:rPr>
          <w:tab/>
        </w:r>
        <w:r>
          <w:rPr>
            <w:noProof/>
            <w:webHidden/>
          </w:rPr>
          <w:fldChar w:fldCharType="begin"/>
        </w:r>
        <w:r>
          <w:rPr>
            <w:noProof/>
            <w:webHidden/>
          </w:rPr>
          <w:instrText xml:space="preserve"> PAGEREF _Toc223098824 \h </w:instrText>
        </w:r>
        <w:r>
          <w:rPr>
            <w:noProof/>
            <w:webHidden/>
          </w:rPr>
        </w:r>
        <w:r>
          <w:rPr>
            <w:noProof/>
            <w:webHidden/>
          </w:rPr>
          <w:fldChar w:fldCharType="separate"/>
        </w:r>
        <w:r w:rsidR="00067578">
          <w:rPr>
            <w:noProof/>
            <w:webHidden/>
          </w:rPr>
          <w:t>13</w:t>
        </w:r>
        <w:r>
          <w:rPr>
            <w:noProof/>
            <w:webHidden/>
          </w:rPr>
          <w:fldChar w:fldCharType="end"/>
        </w:r>
      </w:hyperlink>
    </w:p>
    <w:p w14:paraId="70CE8D0C" w14:textId="580F0ED2"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25" w:history="1">
        <w:r w:rsidRPr="00EA17F9">
          <w:rPr>
            <w:rStyle w:val="Hyperlink"/>
            <w:noProof/>
          </w:rPr>
          <w:t xml:space="preserve">Figure 7. </w:t>
        </w:r>
        <w:r w:rsidRPr="00EA17F9">
          <w:rPr>
            <w:rStyle w:val="Hyperlink"/>
            <w:rFonts w:cs="Arial"/>
            <w:bCs/>
            <w:noProof/>
          </w:rPr>
          <w:t>Population in Non-metro (Non-CMA) areas, Canada, 1986 to 2016</w:t>
        </w:r>
        <w:r>
          <w:rPr>
            <w:noProof/>
            <w:webHidden/>
          </w:rPr>
          <w:tab/>
        </w:r>
        <w:r>
          <w:rPr>
            <w:noProof/>
            <w:webHidden/>
          </w:rPr>
          <w:fldChar w:fldCharType="begin"/>
        </w:r>
        <w:r>
          <w:rPr>
            <w:noProof/>
            <w:webHidden/>
          </w:rPr>
          <w:instrText xml:space="preserve"> PAGEREF _Toc223098825 \h </w:instrText>
        </w:r>
        <w:r>
          <w:rPr>
            <w:noProof/>
            <w:webHidden/>
          </w:rPr>
        </w:r>
        <w:r>
          <w:rPr>
            <w:noProof/>
            <w:webHidden/>
          </w:rPr>
          <w:fldChar w:fldCharType="separate"/>
        </w:r>
        <w:r w:rsidR="00067578">
          <w:rPr>
            <w:noProof/>
            <w:webHidden/>
          </w:rPr>
          <w:t>27</w:t>
        </w:r>
        <w:r>
          <w:rPr>
            <w:noProof/>
            <w:webHidden/>
          </w:rPr>
          <w:fldChar w:fldCharType="end"/>
        </w:r>
      </w:hyperlink>
    </w:p>
    <w:p w14:paraId="3F05F946" w14:textId="42AD5E15"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26" w:history="1">
        <w:r w:rsidRPr="00EA17F9">
          <w:rPr>
            <w:rStyle w:val="Hyperlink"/>
            <w:noProof/>
          </w:rPr>
          <w:t>Figure 8.</w:t>
        </w:r>
        <w:r w:rsidRPr="00EA17F9">
          <w:rPr>
            <w:rStyle w:val="Hyperlink"/>
            <w:rFonts w:cs="Arial"/>
            <w:bCs/>
            <w:noProof/>
          </w:rPr>
          <w:t xml:space="preserve"> Five-year Change in Population in CMA, CA and Rural and Small Town areas, Canada, 1966 to 2016</w:t>
        </w:r>
        <w:r>
          <w:rPr>
            <w:noProof/>
            <w:webHidden/>
          </w:rPr>
          <w:tab/>
        </w:r>
        <w:r>
          <w:rPr>
            <w:noProof/>
            <w:webHidden/>
          </w:rPr>
          <w:fldChar w:fldCharType="begin"/>
        </w:r>
        <w:r>
          <w:rPr>
            <w:noProof/>
            <w:webHidden/>
          </w:rPr>
          <w:instrText xml:space="preserve"> PAGEREF _Toc223098826 \h </w:instrText>
        </w:r>
        <w:r>
          <w:rPr>
            <w:noProof/>
            <w:webHidden/>
          </w:rPr>
        </w:r>
        <w:r>
          <w:rPr>
            <w:noProof/>
            <w:webHidden/>
          </w:rPr>
          <w:fldChar w:fldCharType="separate"/>
        </w:r>
        <w:r w:rsidR="00067578">
          <w:rPr>
            <w:noProof/>
            <w:webHidden/>
          </w:rPr>
          <w:t>28</w:t>
        </w:r>
        <w:r>
          <w:rPr>
            <w:noProof/>
            <w:webHidden/>
          </w:rPr>
          <w:fldChar w:fldCharType="end"/>
        </w:r>
      </w:hyperlink>
    </w:p>
    <w:p w14:paraId="6338CC44" w14:textId="48A0F189"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27" w:history="1">
        <w:r w:rsidRPr="00EA17F9">
          <w:rPr>
            <w:rStyle w:val="Hyperlink"/>
            <w:noProof/>
          </w:rPr>
          <w:t>Figure 9.</w:t>
        </w:r>
        <w:r w:rsidRPr="00EA17F9">
          <w:rPr>
            <w:rStyle w:val="Hyperlink"/>
            <w:rFonts w:cs="Arial"/>
            <w:bCs/>
            <w:noProof/>
          </w:rPr>
          <w:t xml:space="preserve"> Population in CMAs, CAs and Rural and Small Town Areas, Canada, 1966 to 2016</w:t>
        </w:r>
        <w:r>
          <w:rPr>
            <w:noProof/>
            <w:webHidden/>
          </w:rPr>
          <w:tab/>
        </w:r>
        <w:r>
          <w:rPr>
            <w:noProof/>
            <w:webHidden/>
          </w:rPr>
          <w:fldChar w:fldCharType="begin"/>
        </w:r>
        <w:r>
          <w:rPr>
            <w:noProof/>
            <w:webHidden/>
          </w:rPr>
          <w:instrText xml:space="preserve"> PAGEREF _Toc223098827 \h </w:instrText>
        </w:r>
        <w:r>
          <w:rPr>
            <w:noProof/>
            <w:webHidden/>
          </w:rPr>
        </w:r>
        <w:r>
          <w:rPr>
            <w:noProof/>
            <w:webHidden/>
          </w:rPr>
          <w:fldChar w:fldCharType="separate"/>
        </w:r>
        <w:r w:rsidR="00067578">
          <w:rPr>
            <w:noProof/>
            <w:webHidden/>
          </w:rPr>
          <w:t>29</w:t>
        </w:r>
        <w:r>
          <w:rPr>
            <w:noProof/>
            <w:webHidden/>
          </w:rPr>
          <w:fldChar w:fldCharType="end"/>
        </w:r>
      </w:hyperlink>
    </w:p>
    <w:p w14:paraId="150144BE" w14:textId="11EC08BC"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28" w:history="1">
        <w:r w:rsidRPr="00EA17F9">
          <w:rPr>
            <w:rStyle w:val="Hyperlink"/>
            <w:noProof/>
          </w:rPr>
          <w:t xml:space="preserve">Figure 10. </w:t>
        </w:r>
        <w:r w:rsidRPr="00EA17F9">
          <w:rPr>
            <w:rStyle w:val="Hyperlink"/>
            <w:rFonts w:cs="Arial"/>
            <w:bCs/>
            <w:noProof/>
          </w:rPr>
          <w:t>Employment in Manufacturing in Larger Urban Centres (CMAs and CAs) and in Rural and Small Town Areas, Ontario, 2014 to 2021</w:t>
        </w:r>
        <w:r>
          <w:rPr>
            <w:noProof/>
            <w:webHidden/>
          </w:rPr>
          <w:tab/>
        </w:r>
        <w:r>
          <w:rPr>
            <w:noProof/>
            <w:webHidden/>
          </w:rPr>
          <w:fldChar w:fldCharType="begin"/>
        </w:r>
        <w:r>
          <w:rPr>
            <w:noProof/>
            <w:webHidden/>
          </w:rPr>
          <w:instrText xml:space="preserve"> PAGEREF _Toc223098828 \h </w:instrText>
        </w:r>
        <w:r>
          <w:rPr>
            <w:noProof/>
            <w:webHidden/>
          </w:rPr>
        </w:r>
        <w:r>
          <w:rPr>
            <w:noProof/>
            <w:webHidden/>
          </w:rPr>
          <w:fldChar w:fldCharType="separate"/>
        </w:r>
        <w:r w:rsidR="00067578">
          <w:rPr>
            <w:noProof/>
            <w:webHidden/>
          </w:rPr>
          <w:t>32</w:t>
        </w:r>
        <w:r>
          <w:rPr>
            <w:noProof/>
            <w:webHidden/>
          </w:rPr>
          <w:fldChar w:fldCharType="end"/>
        </w:r>
      </w:hyperlink>
    </w:p>
    <w:p w14:paraId="6CB6E00C" w14:textId="5820D40A"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29" w:history="1">
        <w:r w:rsidRPr="00EA17F9">
          <w:rPr>
            <w:rStyle w:val="Hyperlink"/>
            <w:noProof/>
          </w:rPr>
          <w:t xml:space="preserve">Figure 11. </w:t>
        </w:r>
        <w:r w:rsidRPr="00EA17F9">
          <w:rPr>
            <w:rStyle w:val="Hyperlink"/>
            <w:rFonts w:cs="Arial"/>
            <w:bCs/>
            <w:noProof/>
          </w:rPr>
          <w:t>Number of Active Businesses, Ontario, 2017 to April, 2020</w:t>
        </w:r>
        <w:r>
          <w:rPr>
            <w:noProof/>
            <w:webHidden/>
          </w:rPr>
          <w:tab/>
        </w:r>
        <w:r>
          <w:rPr>
            <w:noProof/>
            <w:webHidden/>
          </w:rPr>
          <w:fldChar w:fldCharType="begin"/>
        </w:r>
        <w:r>
          <w:rPr>
            <w:noProof/>
            <w:webHidden/>
          </w:rPr>
          <w:instrText xml:space="preserve"> PAGEREF _Toc223098829 \h </w:instrText>
        </w:r>
        <w:r>
          <w:rPr>
            <w:noProof/>
            <w:webHidden/>
          </w:rPr>
        </w:r>
        <w:r>
          <w:rPr>
            <w:noProof/>
            <w:webHidden/>
          </w:rPr>
          <w:fldChar w:fldCharType="separate"/>
        </w:r>
        <w:r w:rsidR="00067578">
          <w:rPr>
            <w:noProof/>
            <w:webHidden/>
          </w:rPr>
          <w:t>37</w:t>
        </w:r>
        <w:r>
          <w:rPr>
            <w:noProof/>
            <w:webHidden/>
          </w:rPr>
          <w:fldChar w:fldCharType="end"/>
        </w:r>
      </w:hyperlink>
    </w:p>
    <w:p w14:paraId="3EBE20F3" w14:textId="2A4EA2B5"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30" w:history="1">
        <w:r w:rsidRPr="00EA17F9">
          <w:rPr>
            <w:rStyle w:val="Hyperlink"/>
            <w:noProof/>
          </w:rPr>
          <w:t xml:space="preserve">Figure 12. </w:t>
        </w:r>
        <w:r w:rsidRPr="00EA17F9">
          <w:rPr>
            <w:rStyle w:val="Hyperlink"/>
            <w:rFonts w:cs="Arial"/>
            <w:noProof/>
          </w:rPr>
          <w:t>Size of Non-metro (non-CMA) Population and Size of Non-metro GDP, Canada, 2009 to 2020</w:t>
        </w:r>
        <w:r>
          <w:rPr>
            <w:noProof/>
            <w:webHidden/>
          </w:rPr>
          <w:tab/>
        </w:r>
        <w:r>
          <w:rPr>
            <w:noProof/>
            <w:webHidden/>
          </w:rPr>
          <w:fldChar w:fldCharType="begin"/>
        </w:r>
        <w:r>
          <w:rPr>
            <w:noProof/>
            <w:webHidden/>
          </w:rPr>
          <w:instrText xml:space="preserve"> PAGEREF _Toc223098830 \h </w:instrText>
        </w:r>
        <w:r>
          <w:rPr>
            <w:noProof/>
            <w:webHidden/>
          </w:rPr>
        </w:r>
        <w:r>
          <w:rPr>
            <w:noProof/>
            <w:webHidden/>
          </w:rPr>
          <w:fldChar w:fldCharType="separate"/>
        </w:r>
        <w:r w:rsidR="00067578">
          <w:rPr>
            <w:noProof/>
            <w:webHidden/>
          </w:rPr>
          <w:t>46</w:t>
        </w:r>
        <w:r>
          <w:rPr>
            <w:noProof/>
            <w:webHidden/>
          </w:rPr>
          <w:fldChar w:fldCharType="end"/>
        </w:r>
      </w:hyperlink>
    </w:p>
    <w:p w14:paraId="1F02D608" w14:textId="0B2FBD4F"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31" w:history="1">
        <w:r w:rsidRPr="00EA17F9">
          <w:rPr>
            <w:rStyle w:val="Hyperlink"/>
            <w:noProof/>
          </w:rPr>
          <w:t xml:space="preserve">Figure 13  </w:t>
        </w:r>
        <w:r w:rsidRPr="00EA17F9">
          <w:rPr>
            <w:rStyle w:val="Hyperlink"/>
            <w:rFonts w:cs="Arial"/>
            <w:noProof/>
          </w:rPr>
          <w:t>Hierarchy of Standard Geographic Areas for Dissemination for 2021 Census of Population</w:t>
        </w:r>
        <w:r>
          <w:rPr>
            <w:noProof/>
            <w:webHidden/>
          </w:rPr>
          <w:tab/>
        </w:r>
        <w:r>
          <w:rPr>
            <w:noProof/>
            <w:webHidden/>
          </w:rPr>
          <w:fldChar w:fldCharType="begin"/>
        </w:r>
        <w:r>
          <w:rPr>
            <w:noProof/>
            <w:webHidden/>
          </w:rPr>
          <w:instrText xml:space="preserve"> PAGEREF _Toc223098831 \h </w:instrText>
        </w:r>
        <w:r>
          <w:rPr>
            <w:noProof/>
            <w:webHidden/>
          </w:rPr>
        </w:r>
        <w:r>
          <w:rPr>
            <w:noProof/>
            <w:webHidden/>
          </w:rPr>
          <w:fldChar w:fldCharType="separate"/>
        </w:r>
        <w:r w:rsidR="00067578">
          <w:rPr>
            <w:noProof/>
            <w:webHidden/>
          </w:rPr>
          <w:t>51</w:t>
        </w:r>
        <w:r>
          <w:rPr>
            <w:noProof/>
            <w:webHidden/>
          </w:rPr>
          <w:fldChar w:fldCharType="end"/>
        </w:r>
      </w:hyperlink>
    </w:p>
    <w:p w14:paraId="4FFEE4FF" w14:textId="77777777" w:rsidR="00A25920" w:rsidRDefault="00F71B3E" w:rsidP="00F71B3E">
      <w:pPr>
        <w:rPr>
          <w:rFonts w:ascii="Arial" w:hAnsi="Arial" w:cs="Arial"/>
          <w:sz w:val="22"/>
          <w:szCs w:val="22"/>
        </w:rPr>
      </w:pPr>
      <w:r w:rsidRPr="00733BC2">
        <w:rPr>
          <w:rFonts w:ascii="Arial" w:hAnsi="Arial" w:cs="Arial"/>
          <w:sz w:val="22"/>
          <w:szCs w:val="22"/>
        </w:rPr>
        <w:fldChar w:fldCharType="end"/>
      </w:r>
    </w:p>
    <w:p w14:paraId="28BDA24C" w14:textId="77777777" w:rsidR="00A25920" w:rsidRDefault="00A25920" w:rsidP="00F71B3E">
      <w:pPr>
        <w:rPr>
          <w:rFonts w:ascii="Arial" w:hAnsi="Arial" w:cs="Arial"/>
          <w:sz w:val="22"/>
          <w:szCs w:val="22"/>
        </w:rPr>
      </w:pPr>
    </w:p>
    <w:p w14:paraId="10B6AA2C" w14:textId="00A3D8B7" w:rsidR="00A25920" w:rsidRDefault="0073098C" w:rsidP="00F71B3E">
      <w:pPr>
        <w:rPr>
          <w:noProof/>
        </w:rPr>
      </w:pPr>
      <w:r w:rsidRPr="00733BC2">
        <w:rPr>
          <w:rFonts w:ascii="Arial" w:hAnsi="Arial" w:cs="Arial"/>
          <w:sz w:val="22"/>
          <w:szCs w:val="22"/>
        </w:rPr>
        <w:fldChar w:fldCharType="begin"/>
      </w:r>
      <w:r w:rsidRPr="00733BC2">
        <w:rPr>
          <w:rFonts w:ascii="Arial" w:hAnsi="Arial" w:cs="Arial"/>
          <w:sz w:val="22"/>
          <w:szCs w:val="22"/>
        </w:rPr>
        <w:instrText xml:space="preserve"> TOC \h \z \c "Table" </w:instrText>
      </w:r>
      <w:r w:rsidRPr="00733BC2">
        <w:rPr>
          <w:rFonts w:ascii="Arial" w:hAnsi="Arial" w:cs="Arial"/>
          <w:sz w:val="22"/>
          <w:szCs w:val="22"/>
        </w:rPr>
        <w:fldChar w:fldCharType="separate"/>
      </w:r>
    </w:p>
    <w:p w14:paraId="4AAB0C30" w14:textId="209261A0"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32" w:history="1">
        <w:r w:rsidRPr="00B35655">
          <w:rPr>
            <w:rStyle w:val="Hyperlink"/>
            <w:noProof/>
          </w:rPr>
          <w:t xml:space="preserve">Table 1. </w:t>
        </w:r>
        <w:r w:rsidRPr="00B35655">
          <w:rPr>
            <w:rStyle w:val="Hyperlink"/>
            <w:rFonts w:cs="Arial"/>
            <w:bCs/>
            <w:noProof/>
          </w:rPr>
          <w:t>Geographic Units Associated with Each Dimension of Rurality</w:t>
        </w:r>
        <w:r>
          <w:rPr>
            <w:noProof/>
            <w:webHidden/>
          </w:rPr>
          <w:tab/>
        </w:r>
        <w:r>
          <w:rPr>
            <w:noProof/>
            <w:webHidden/>
          </w:rPr>
          <w:fldChar w:fldCharType="begin"/>
        </w:r>
        <w:r>
          <w:rPr>
            <w:noProof/>
            <w:webHidden/>
          </w:rPr>
          <w:instrText xml:space="preserve"> PAGEREF _Toc223098832 \h </w:instrText>
        </w:r>
        <w:r>
          <w:rPr>
            <w:noProof/>
            <w:webHidden/>
          </w:rPr>
        </w:r>
        <w:r>
          <w:rPr>
            <w:noProof/>
            <w:webHidden/>
          </w:rPr>
          <w:fldChar w:fldCharType="separate"/>
        </w:r>
        <w:r w:rsidR="00067578">
          <w:rPr>
            <w:noProof/>
            <w:webHidden/>
          </w:rPr>
          <w:t>9</w:t>
        </w:r>
        <w:r>
          <w:rPr>
            <w:noProof/>
            <w:webHidden/>
          </w:rPr>
          <w:fldChar w:fldCharType="end"/>
        </w:r>
      </w:hyperlink>
    </w:p>
    <w:p w14:paraId="1EFF5BBD" w14:textId="7144B2D9"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33" w:history="1">
        <w:r w:rsidRPr="00B35655">
          <w:rPr>
            <w:rStyle w:val="Hyperlink"/>
            <w:noProof/>
          </w:rPr>
          <w:t xml:space="preserve">Table 2. </w:t>
        </w:r>
        <w:r w:rsidRPr="00B35655">
          <w:rPr>
            <w:rStyle w:val="Hyperlink"/>
            <w:rFonts w:cs="Arial"/>
            <w:noProof/>
          </w:rPr>
          <w:t>Data Sources for Each Dimension of Rurality</w:t>
        </w:r>
        <w:r>
          <w:rPr>
            <w:noProof/>
            <w:webHidden/>
          </w:rPr>
          <w:tab/>
        </w:r>
        <w:r>
          <w:rPr>
            <w:noProof/>
            <w:webHidden/>
          </w:rPr>
          <w:fldChar w:fldCharType="begin"/>
        </w:r>
        <w:r>
          <w:rPr>
            <w:noProof/>
            <w:webHidden/>
          </w:rPr>
          <w:instrText xml:space="preserve"> PAGEREF _Toc223098833 \h </w:instrText>
        </w:r>
        <w:r>
          <w:rPr>
            <w:noProof/>
            <w:webHidden/>
          </w:rPr>
        </w:r>
        <w:r>
          <w:rPr>
            <w:noProof/>
            <w:webHidden/>
          </w:rPr>
          <w:fldChar w:fldCharType="separate"/>
        </w:r>
        <w:r w:rsidR="00067578">
          <w:rPr>
            <w:noProof/>
            <w:webHidden/>
          </w:rPr>
          <w:t>9</w:t>
        </w:r>
        <w:r>
          <w:rPr>
            <w:noProof/>
            <w:webHidden/>
          </w:rPr>
          <w:fldChar w:fldCharType="end"/>
        </w:r>
      </w:hyperlink>
    </w:p>
    <w:p w14:paraId="456F3462" w14:textId="319AF36A"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34" w:history="1">
        <w:r w:rsidRPr="00B35655">
          <w:rPr>
            <w:rStyle w:val="Hyperlink"/>
            <w:noProof/>
          </w:rPr>
          <w:t xml:space="preserve">Table 3. </w:t>
        </w:r>
        <w:r w:rsidRPr="00B35655">
          <w:rPr>
            <w:rStyle w:val="Hyperlink"/>
            <w:rFonts w:cs="Arial"/>
            <w:bCs/>
            <w:noProof/>
          </w:rPr>
          <w:t>Population by Type of Labour Market and by Type of Settlement, Canada, 2006</w:t>
        </w:r>
        <w:r>
          <w:rPr>
            <w:noProof/>
            <w:webHidden/>
          </w:rPr>
          <w:tab/>
        </w:r>
        <w:r>
          <w:rPr>
            <w:noProof/>
            <w:webHidden/>
          </w:rPr>
          <w:fldChar w:fldCharType="begin"/>
        </w:r>
        <w:r>
          <w:rPr>
            <w:noProof/>
            <w:webHidden/>
          </w:rPr>
          <w:instrText xml:space="preserve"> PAGEREF _Toc223098834 \h </w:instrText>
        </w:r>
        <w:r>
          <w:rPr>
            <w:noProof/>
            <w:webHidden/>
          </w:rPr>
        </w:r>
        <w:r>
          <w:rPr>
            <w:noProof/>
            <w:webHidden/>
          </w:rPr>
          <w:fldChar w:fldCharType="separate"/>
        </w:r>
        <w:r w:rsidR="00067578">
          <w:rPr>
            <w:noProof/>
            <w:webHidden/>
          </w:rPr>
          <w:t>15</w:t>
        </w:r>
        <w:r>
          <w:rPr>
            <w:noProof/>
            <w:webHidden/>
          </w:rPr>
          <w:fldChar w:fldCharType="end"/>
        </w:r>
      </w:hyperlink>
    </w:p>
    <w:p w14:paraId="56395B75" w14:textId="59D9292A"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35" w:history="1">
        <w:r w:rsidRPr="00B35655">
          <w:rPr>
            <w:rStyle w:val="Hyperlink"/>
            <w:noProof/>
          </w:rPr>
          <w:t xml:space="preserve">Table 4. </w:t>
        </w:r>
        <w:r w:rsidRPr="00B35655">
          <w:rPr>
            <w:rStyle w:val="Hyperlink"/>
            <w:rFonts w:cs="Arial"/>
            <w:bCs/>
            <w:noProof/>
          </w:rPr>
          <w:t>Average Family Income by Type of Settlement and by Type of Region (Type of Labour Market), Canada, 2006</w:t>
        </w:r>
        <w:r>
          <w:rPr>
            <w:noProof/>
            <w:webHidden/>
          </w:rPr>
          <w:tab/>
        </w:r>
        <w:r>
          <w:rPr>
            <w:noProof/>
            <w:webHidden/>
          </w:rPr>
          <w:fldChar w:fldCharType="begin"/>
        </w:r>
        <w:r>
          <w:rPr>
            <w:noProof/>
            <w:webHidden/>
          </w:rPr>
          <w:instrText xml:space="preserve"> PAGEREF _Toc223098835 \h </w:instrText>
        </w:r>
        <w:r>
          <w:rPr>
            <w:noProof/>
            <w:webHidden/>
          </w:rPr>
        </w:r>
        <w:r>
          <w:rPr>
            <w:noProof/>
            <w:webHidden/>
          </w:rPr>
          <w:fldChar w:fldCharType="separate"/>
        </w:r>
        <w:r w:rsidR="00067578">
          <w:rPr>
            <w:noProof/>
            <w:webHidden/>
          </w:rPr>
          <w:t>16</w:t>
        </w:r>
        <w:r>
          <w:rPr>
            <w:noProof/>
            <w:webHidden/>
          </w:rPr>
          <w:fldChar w:fldCharType="end"/>
        </w:r>
      </w:hyperlink>
    </w:p>
    <w:p w14:paraId="717678C2" w14:textId="3E54B23D"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36" w:history="1">
        <w:r w:rsidRPr="00B35655">
          <w:rPr>
            <w:rStyle w:val="Hyperlink"/>
            <w:noProof/>
          </w:rPr>
          <w:t xml:space="preserve">Table 5. </w:t>
        </w:r>
        <w:r w:rsidRPr="00B35655">
          <w:rPr>
            <w:rStyle w:val="Hyperlink"/>
            <w:rFonts w:cs="Arial"/>
            <w:bCs/>
            <w:noProof/>
          </w:rPr>
          <w:t>Percent Reporting High Life Satisfaction by Density (size of population centre) and by Distance-to-Density (type of commuting zone), Ontario, 2012 to 2024</w:t>
        </w:r>
        <w:r>
          <w:rPr>
            <w:noProof/>
            <w:webHidden/>
          </w:rPr>
          <w:tab/>
        </w:r>
        <w:r>
          <w:rPr>
            <w:noProof/>
            <w:webHidden/>
          </w:rPr>
          <w:fldChar w:fldCharType="begin"/>
        </w:r>
        <w:r>
          <w:rPr>
            <w:noProof/>
            <w:webHidden/>
          </w:rPr>
          <w:instrText xml:space="preserve"> PAGEREF _Toc223098836 \h </w:instrText>
        </w:r>
        <w:r>
          <w:rPr>
            <w:noProof/>
            <w:webHidden/>
          </w:rPr>
        </w:r>
        <w:r>
          <w:rPr>
            <w:noProof/>
            <w:webHidden/>
          </w:rPr>
          <w:fldChar w:fldCharType="separate"/>
        </w:r>
        <w:r w:rsidR="00067578">
          <w:rPr>
            <w:noProof/>
            <w:webHidden/>
          </w:rPr>
          <w:t>21</w:t>
        </w:r>
        <w:r>
          <w:rPr>
            <w:noProof/>
            <w:webHidden/>
          </w:rPr>
          <w:fldChar w:fldCharType="end"/>
        </w:r>
      </w:hyperlink>
    </w:p>
    <w:p w14:paraId="6903A1D6" w14:textId="7923F6A3"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37" w:history="1">
        <w:r w:rsidRPr="00B35655">
          <w:rPr>
            <w:rStyle w:val="Hyperlink"/>
            <w:noProof/>
          </w:rPr>
          <w:t xml:space="preserve">Table 6. </w:t>
        </w:r>
        <w:r w:rsidRPr="00B35655">
          <w:rPr>
            <w:rStyle w:val="Hyperlink"/>
            <w:rFonts w:cs="Arial"/>
            <w:bCs/>
            <w:noProof/>
          </w:rPr>
          <w:t>Gross Domestic Product, Employment and Population in Metro (CMA) Areas and in Non-metro (non-CMA) areas, Canada, 2009 to 2020</w:t>
        </w:r>
        <w:r>
          <w:rPr>
            <w:noProof/>
            <w:webHidden/>
          </w:rPr>
          <w:tab/>
        </w:r>
        <w:r>
          <w:rPr>
            <w:noProof/>
            <w:webHidden/>
          </w:rPr>
          <w:fldChar w:fldCharType="begin"/>
        </w:r>
        <w:r>
          <w:rPr>
            <w:noProof/>
            <w:webHidden/>
          </w:rPr>
          <w:instrText xml:space="preserve"> PAGEREF _Toc223098837 \h </w:instrText>
        </w:r>
        <w:r>
          <w:rPr>
            <w:noProof/>
            <w:webHidden/>
          </w:rPr>
        </w:r>
        <w:r>
          <w:rPr>
            <w:noProof/>
            <w:webHidden/>
          </w:rPr>
          <w:fldChar w:fldCharType="separate"/>
        </w:r>
        <w:r w:rsidR="00067578">
          <w:rPr>
            <w:noProof/>
            <w:webHidden/>
          </w:rPr>
          <w:t>45</w:t>
        </w:r>
        <w:r>
          <w:rPr>
            <w:noProof/>
            <w:webHidden/>
          </w:rPr>
          <w:fldChar w:fldCharType="end"/>
        </w:r>
      </w:hyperlink>
    </w:p>
    <w:p w14:paraId="4B647638" w14:textId="3A085642" w:rsidR="00A25920" w:rsidRDefault="00A25920">
      <w:pPr>
        <w:pStyle w:val="TableofFigures"/>
        <w:tabs>
          <w:tab w:val="right" w:leader="dot" w:pos="9350"/>
        </w:tabs>
        <w:rPr>
          <w:rFonts w:asciiTheme="minorHAnsi" w:eastAsiaTheme="minorEastAsia" w:hAnsiTheme="minorHAnsi" w:cstheme="minorBidi"/>
          <w:noProof/>
          <w:kern w:val="2"/>
          <w:sz w:val="24"/>
          <w:szCs w:val="24"/>
          <w:lang w:eastAsia="en-CA"/>
          <w14:ligatures w14:val="standardContextual"/>
        </w:rPr>
      </w:pPr>
      <w:hyperlink w:anchor="_Toc223098838" w:history="1">
        <w:r w:rsidRPr="00B35655">
          <w:rPr>
            <w:rStyle w:val="Hyperlink"/>
            <w:noProof/>
          </w:rPr>
          <w:t xml:space="preserve">Table 7. </w:t>
        </w:r>
        <w:r w:rsidRPr="00B35655">
          <w:rPr>
            <w:rStyle w:val="Hyperlink"/>
            <w:rFonts w:cs="Arial"/>
            <w:bCs/>
            <w:noProof/>
          </w:rPr>
          <w:t>Gross Domestic Product (GDP) and Population by a Density Dimension and a Distance-to-Density Dimension (calculated from a 1km by1km grid), Canada. 2019</w:t>
        </w:r>
        <w:r>
          <w:rPr>
            <w:noProof/>
            <w:webHidden/>
          </w:rPr>
          <w:tab/>
        </w:r>
        <w:r>
          <w:rPr>
            <w:noProof/>
            <w:webHidden/>
          </w:rPr>
          <w:fldChar w:fldCharType="begin"/>
        </w:r>
        <w:r>
          <w:rPr>
            <w:noProof/>
            <w:webHidden/>
          </w:rPr>
          <w:instrText xml:space="preserve"> PAGEREF _Toc223098838 \h </w:instrText>
        </w:r>
        <w:r>
          <w:rPr>
            <w:noProof/>
            <w:webHidden/>
          </w:rPr>
        </w:r>
        <w:r>
          <w:rPr>
            <w:noProof/>
            <w:webHidden/>
          </w:rPr>
          <w:fldChar w:fldCharType="separate"/>
        </w:r>
        <w:r w:rsidR="00067578">
          <w:rPr>
            <w:noProof/>
            <w:webHidden/>
          </w:rPr>
          <w:t>47</w:t>
        </w:r>
        <w:r>
          <w:rPr>
            <w:noProof/>
            <w:webHidden/>
          </w:rPr>
          <w:fldChar w:fldCharType="end"/>
        </w:r>
      </w:hyperlink>
    </w:p>
    <w:p w14:paraId="1E7E7349" w14:textId="19D221F2" w:rsidR="00067578" w:rsidRDefault="0073098C" w:rsidP="00067578">
      <w:pPr>
        <w:rPr>
          <w:rFonts w:ascii="Arial" w:hAnsi="Arial" w:cs="Arial"/>
          <w:sz w:val="22"/>
          <w:szCs w:val="22"/>
        </w:rPr>
      </w:pPr>
      <w:r w:rsidRPr="00733BC2">
        <w:rPr>
          <w:rFonts w:ascii="Arial" w:hAnsi="Arial" w:cs="Arial"/>
          <w:sz w:val="22"/>
          <w:szCs w:val="22"/>
        </w:rPr>
        <w:fldChar w:fldCharType="end"/>
      </w:r>
    </w:p>
    <w:p w14:paraId="2D6CF477" w14:textId="77777777" w:rsidR="00067578" w:rsidRDefault="00067578">
      <w:pPr>
        <w:rPr>
          <w:rFonts w:ascii="Arial" w:hAnsi="Arial" w:cs="Arial"/>
          <w:sz w:val="22"/>
          <w:szCs w:val="22"/>
        </w:rPr>
      </w:pPr>
      <w:r>
        <w:rPr>
          <w:rFonts w:ascii="Arial" w:hAnsi="Arial" w:cs="Arial"/>
          <w:sz w:val="22"/>
          <w:szCs w:val="22"/>
        </w:rPr>
        <w:br w:type="page"/>
      </w:r>
    </w:p>
    <w:p w14:paraId="06A07017" w14:textId="0BE8C95B" w:rsidR="00067578" w:rsidRPr="00067578" w:rsidRDefault="00067578" w:rsidP="00067578">
      <w:pPr>
        <w:jc w:val="center"/>
        <w:rPr>
          <w:rFonts w:ascii="Arial" w:hAnsi="Arial" w:cs="Arial"/>
        </w:rPr>
      </w:pPr>
      <w:r>
        <w:rPr>
          <w:rFonts w:ascii="Arial" w:hAnsi="Arial" w:cs="Arial"/>
          <w:b/>
          <w:bCs/>
          <w:sz w:val="32"/>
          <w:szCs w:val="32"/>
        </w:rPr>
        <w:lastRenderedPageBreak/>
        <w:t>Background notes on</w:t>
      </w:r>
    </w:p>
    <w:p w14:paraId="7275886D" w14:textId="77D0D1D9" w:rsidR="00B158A8" w:rsidRPr="00B158A8" w:rsidRDefault="00B158A8" w:rsidP="00B158A8">
      <w:pPr>
        <w:jc w:val="center"/>
        <w:rPr>
          <w:rFonts w:ascii="Arial" w:hAnsi="Arial" w:cs="Arial"/>
          <w:b/>
          <w:bCs/>
          <w:sz w:val="32"/>
          <w:szCs w:val="32"/>
        </w:rPr>
      </w:pPr>
      <w:r w:rsidRPr="00B158A8">
        <w:rPr>
          <w:rFonts w:ascii="Arial" w:hAnsi="Arial" w:cs="Arial"/>
          <w:b/>
          <w:bCs/>
          <w:sz w:val="32"/>
          <w:szCs w:val="32"/>
        </w:rPr>
        <w:t>A Tour of Rural Data in Statistics Canada</w:t>
      </w:r>
    </w:p>
    <w:p w14:paraId="5242D60F" w14:textId="77777777" w:rsidR="00B158A8" w:rsidRDefault="00B158A8" w:rsidP="00F71B3E">
      <w:pPr>
        <w:rPr>
          <w:rFonts w:ascii="Arial" w:hAnsi="Arial" w:cs="Arial"/>
          <w:sz w:val="24"/>
          <w:szCs w:val="24"/>
        </w:rPr>
      </w:pPr>
    </w:p>
    <w:p w14:paraId="521BCC0A" w14:textId="30AFF4AF" w:rsidR="00FD3DF8" w:rsidRPr="00F71B3E" w:rsidRDefault="00FD3DF8" w:rsidP="00AC5C9C">
      <w:pPr>
        <w:pStyle w:val="Heading1"/>
        <w:keepLines/>
        <w:numPr>
          <w:ilvl w:val="0"/>
          <w:numId w:val="47"/>
        </w:numPr>
      </w:pPr>
      <w:bookmarkStart w:id="1" w:name="_Toc223098787"/>
      <w:r w:rsidRPr="00F71B3E">
        <w:t>Introduction</w:t>
      </w:r>
      <w:bookmarkEnd w:id="1"/>
    </w:p>
    <w:p w14:paraId="703AA865" w14:textId="77777777" w:rsidR="00FD3DF8" w:rsidRDefault="00FD3DF8" w:rsidP="00AC5C9C">
      <w:pPr>
        <w:keepNext/>
        <w:keepLines/>
        <w:rPr>
          <w:rFonts w:ascii="Arial" w:hAnsi="Arial" w:cs="Arial"/>
          <w:sz w:val="24"/>
          <w:szCs w:val="24"/>
        </w:rPr>
      </w:pPr>
    </w:p>
    <w:p w14:paraId="4130F941" w14:textId="6F4F85B7" w:rsidR="00AC5C9C" w:rsidRDefault="00FD3DF8" w:rsidP="00AC5C9C">
      <w:pPr>
        <w:keepNext/>
        <w:keepLines/>
        <w:rPr>
          <w:rFonts w:ascii="Arial" w:hAnsi="Arial" w:cs="Arial"/>
          <w:sz w:val="24"/>
          <w:szCs w:val="24"/>
        </w:rPr>
      </w:pPr>
      <w:r>
        <w:rPr>
          <w:rFonts w:ascii="Arial" w:hAnsi="Arial" w:cs="Arial"/>
          <w:sz w:val="24"/>
          <w:szCs w:val="24"/>
        </w:rPr>
        <w:t>The objective of this paper is to document the supply of rural data published by Statistics Canada</w:t>
      </w:r>
      <w:r w:rsidR="00BD27BE">
        <w:rPr>
          <w:rStyle w:val="FootnoteReference"/>
          <w:rFonts w:ascii="Arial" w:hAnsi="Arial" w:cs="Arial"/>
          <w:sz w:val="24"/>
          <w:szCs w:val="24"/>
        </w:rPr>
        <w:footnoteReference w:id="1"/>
      </w:r>
      <w:r>
        <w:rPr>
          <w:rFonts w:ascii="Arial" w:hAnsi="Arial" w:cs="Arial"/>
          <w:sz w:val="24"/>
          <w:szCs w:val="24"/>
        </w:rPr>
        <w:t xml:space="preserve">. </w:t>
      </w:r>
    </w:p>
    <w:p w14:paraId="6B280E42" w14:textId="77777777" w:rsidR="00AC5C9C" w:rsidRDefault="00AC5C9C" w:rsidP="00AC5C9C">
      <w:pPr>
        <w:keepNext/>
        <w:keepLines/>
        <w:rPr>
          <w:rFonts w:ascii="Arial" w:hAnsi="Arial" w:cs="Arial"/>
          <w:sz w:val="24"/>
          <w:szCs w:val="24"/>
        </w:rPr>
      </w:pPr>
    </w:p>
    <w:p w14:paraId="7D4ADC5F" w14:textId="77777777" w:rsidR="00AC5C9C" w:rsidRDefault="00FD3DF8" w:rsidP="00AC5C9C">
      <w:pPr>
        <w:keepNext/>
        <w:keepLines/>
        <w:rPr>
          <w:rFonts w:ascii="Arial" w:hAnsi="Arial" w:cs="Arial"/>
          <w:sz w:val="24"/>
          <w:szCs w:val="24"/>
        </w:rPr>
      </w:pPr>
      <w:r>
        <w:rPr>
          <w:rFonts w:ascii="Arial" w:hAnsi="Arial" w:cs="Arial"/>
          <w:sz w:val="24"/>
          <w:szCs w:val="24"/>
        </w:rPr>
        <w:t>Perhaps obviously, many other departments and agencies also publish rural data.</w:t>
      </w:r>
      <w:r w:rsidR="00AC5C9C">
        <w:rPr>
          <w:rFonts w:ascii="Arial" w:hAnsi="Arial" w:cs="Arial"/>
          <w:sz w:val="24"/>
          <w:szCs w:val="24"/>
        </w:rPr>
        <w:t xml:space="preserve"> </w:t>
      </w:r>
    </w:p>
    <w:p w14:paraId="4584191C" w14:textId="77777777" w:rsidR="00AC5C9C" w:rsidRDefault="00AC5C9C" w:rsidP="00AC5C9C">
      <w:pPr>
        <w:keepNext/>
        <w:keepLines/>
        <w:rPr>
          <w:rFonts w:ascii="Arial" w:hAnsi="Arial" w:cs="Arial"/>
          <w:sz w:val="24"/>
          <w:szCs w:val="24"/>
        </w:rPr>
      </w:pPr>
    </w:p>
    <w:p w14:paraId="10E81859" w14:textId="3BF51DC6" w:rsidR="00FD3DF8" w:rsidRDefault="00FD3DF8" w:rsidP="00AC5C9C">
      <w:pPr>
        <w:keepNext/>
        <w:keepLines/>
        <w:rPr>
          <w:rFonts w:ascii="Arial" w:hAnsi="Arial" w:cs="Arial"/>
          <w:sz w:val="24"/>
          <w:szCs w:val="24"/>
        </w:rPr>
      </w:pPr>
      <w:r>
        <w:rPr>
          <w:rFonts w:ascii="Arial" w:hAnsi="Arial" w:cs="Arial"/>
          <w:sz w:val="24"/>
          <w:szCs w:val="24"/>
        </w:rPr>
        <w:t>And, yes, after all of that, there are definitely data gaps</w:t>
      </w:r>
      <w:r>
        <w:rPr>
          <w:rStyle w:val="FootnoteReference"/>
          <w:rFonts w:ascii="Arial" w:hAnsi="Arial" w:cs="Arial"/>
          <w:sz w:val="24"/>
          <w:szCs w:val="24"/>
        </w:rPr>
        <w:footnoteReference w:id="2"/>
      </w:r>
      <w:r>
        <w:rPr>
          <w:rFonts w:ascii="Arial" w:hAnsi="Arial" w:cs="Arial"/>
          <w:sz w:val="24"/>
          <w:szCs w:val="24"/>
        </w:rPr>
        <w:t>.</w:t>
      </w:r>
    </w:p>
    <w:p w14:paraId="6BD883B2" w14:textId="77777777" w:rsidR="009F0333" w:rsidRDefault="009F0333" w:rsidP="00AC5C9C">
      <w:pPr>
        <w:rPr>
          <w:rFonts w:ascii="Arial" w:hAnsi="Arial" w:cs="Arial"/>
          <w:sz w:val="24"/>
          <w:szCs w:val="24"/>
        </w:rPr>
      </w:pPr>
    </w:p>
    <w:p w14:paraId="1A8B5ECD" w14:textId="0C6899BF" w:rsidR="009F0333" w:rsidRDefault="009F0333" w:rsidP="00AC5C9C">
      <w:pPr>
        <w:rPr>
          <w:rFonts w:ascii="Arial" w:hAnsi="Arial" w:cs="Arial"/>
          <w:sz w:val="24"/>
          <w:szCs w:val="24"/>
        </w:rPr>
      </w:pPr>
      <w:r>
        <w:rPr>
          <w:rFonts w:ascii="Arial" w:hAnsi="Arial" w:cs="Arial"/>
          <w:sz w:val="24"/>
          <w:szCs w:val="24"/>
        </w:rPr>
        <w:t xml:space="preserve">As every analyst and decision-maker </w:t>
      </w:r>
      <w:r w:rsidR="00AC5C9C">
        <w:rPr>
          <w:rFonts w:ascii="Arial" w:hAnsi="Arial" w:cs="Arial"/>
          <w:sz w:val="24"/>
          <w:szCs w:val="24"/>
        </w:rPr>
        <w:t>understands</w:t>
      </w:r>
      <w:r>
        <w:rPr>
          <w:rFonts w:ascii="Arial" w:hAnsi="Arial" w:cs="Arial"/>
          <w:sz w:val="24"/>
          <w:szCs w:val="24"/>
        </w:rPr>
        <w:t>, the value of data / information may be measure</w:t>
      </w:r>
      <w:r w:rsidR="006101D3">
        <w:rPr>
          <w:rFonts w:ascii="Arial" w:hAnsi="Arial" w:cs="Arial"/>
          <w:sz w:val="24"/>
          <w:szCs w:val="24"/>
        </w:rPr>
        <w:t>d</w:t>
      </w:r>
      <w:r>
        <w:rPr>
          <w:rFonts w:ascii="Arial" w:hAnsi="Arial" w:cs="Arial"/>
          <w:sz w:val="24"/>
          <w:szCs w:val="24"/>
        </w:rPr>
        <w:t xml:space="preserve"> by </w:t>
      </w:r>
      <w:r w:rsidR="006101D3">
        <w:rPr>
          <w:rFonts w:ascii="Arial" w:hAnsi="Arial" w:cs="Arial"/>
          <w:sz w:val="24"/>
          <w:szCs w:val="24"/>
        </w:rPr>
        <w:t xml:space="preserve">the </w:t>
      </w:r>
      <w:r>
        <w:rPr>
          <w:rFonts w:ascii="Arial" w:hAnsi="Arial" w:cs="Arial"/>
          <w:sz w:val="24"/>
          <w:szCs w:val="24"/>
        </w:rPr>
        <w:t>increase in the value of a decision, relative to the value of the decision that would have been made without the data / information.</w:t>
      </w:r>
      <w:r w:rsidR="006101D3">
        <w:rPr>
          <w:rFonts w:ascii="Arial" w:hAnsi="Arial" w:cs="Arial"/>
          <w:sz w:val="24"/>
          <w:szCs w:val="24"/>
        </w:rPr>
        <w:t xml:space="preserve"> Better data enables better decisions.</w:t>
      </w:r>
    </w:p>
    <w:p w14:paraId="429993E1" w14:textId="77777777" w:rsidR="009F0333" w:rsidRDefault="009F0333" w:rsidP="00FD3DF8">
      <w:pPr>
        <w:rPr>
          <w:rFonts w:ascii="Arial" w:hAnsi="Arial" w:cs="Arial"/>
          <w:sz w:val="24"/>
          <w:szCs w:val="24"/>
        </w:rPr>
      </w:pPr>
    </w:p>
    <w:p w14:paraId="3D223DC6" w14:textId="5684086E" w:rsidR="009F0333" w:rsidRDefault="009F0333" w:rsidP="00FD3DF8">
      <w:pPr>
        <w:rPr>
          <w:rFonts w:ascii="Arial" w:hAnsi="Arial" w:cs="Arial"/>
          <w:sz w:val="24"/>
          <w:szCs w:val="24"/>
        </w:rPr>
      </w:pPr>
      <w:r>
        <w:rPr>
          <w:rFonts w:ascii="Arial" w:hAnsi="Arial" w:cs="Arial"/>
          <w:sz w:val="24"/>
          <w:szCs w:val="24"/>
        </w:rPr>
        <w:t xml:space="preserve">At the end of this paper, we </w:t>
      </w:r>
      <w:r w:rsidR="006101D3">
        <w:rPr>
          <w:rFonts w:ascii="Arial" w:hAnsi="Arial" w:cs="Arial"/>
          <w:sz w:val="24"/>
          <w:szCs w:val="24"/>
        </w:rPr>
        <w:t xml:space="preserve">note </w:t>
      </w:r>
      <w:r>
        <w:rPr>
          <w:rFonts w:ascii="Arial" w:hAnsi="Arial" w:cs="Arial"/>
          <w:sz w:val="24"/>
          <w:szCs w:val="24"/>
        </w:rPr>
        <w:t xml:space="preserve">that the share of Canada’s population residing in rural areas and the share of Canada’s GDP </w:t>
      </w:r>
      <w:r w:rsidR="006101D3">
        <w:rPr>
          <w:rFonts w:ascii="Arial" w:hAnsi="Arial" w:cs="Arial"/>
          <w:sz w:val="24"/>
          <w:szCs w:val="24"/>
        </w:rPr>
        <w:t>produced in rural areas is essentially the same</w:t>
      </w:r>
      <w:r w:rsidR="00AB196C">
        <w:rPr>
          <w:rFonts w:ascii="Arial" w:hAnsi="Arial" w:cs="Arial"/>
          <w:sz w:val="24"/>
          <w:szCs w:val="24"/>
        </w:rPr>
        <w:t xml:space="preserve">. </w:t>
      </w:r>
      <w:r w:rsidR="006101D3">
        <w:rPr>
          <w:rFonts w:ascii="Arial" w:hAnsi="Arial" w:cs="Arial"/>
          <w:sz w:val="24"/>
          <w:szCs w:val="24"/>
        </w:rPr>
        <w:t xml:space="preserve">From this point of view, </w:t>
      </w:r>
      <w:r w:rsidR="00F8636A">
        <w:rPr>
          <w:rFonts w:ascii="Arial" w:hAnsi="Arial" w:cs="Arial"/>
          <w:sz w:val="24"/>
          <w:szCs w:val="24"/>
        </w:rPr>
        <w:t>‘</w:t>
      </w:r>
      <w:r w:rsidR="006101D3">
        <w:rPr>
          <w:rFonts w:ascii="Arial" w:hAnsi="Arial" w:cs="Arial"/>
          <w:sz w:val="24"/>
          <w:szCs w:val="24"/>
        </w:rPr>
        <w:t>rural Canada is doing its part’.</w:t>
      </w:r>
    </w:p>
    <w:p w14:paraId="4ADC9B3E" w14:textId="77777777" w:rsidR="009F0333" w:rsidRDefault="009F0333" w:rsidP="00FD3DF8">
      <w:pPr>
        <w:rPr>
          <w:rFonts w:ascii="Arial" w:hAnsi="Arial" w:cs="Arial"/>
          <w:sz w:val="24"/>
          <w:szCs w:val="24"/>
        </w:rPr>
      </w:pPr>
    </w:p>
    <w:p w14:paraId="663E1AA7" w14:textId="4B1AB96E" w:rsidR="009F0333" w:rsidRDefault="00AC5C9C" w:rsidP="009F0333">
      <w:pPr>
        <w:rPr>
          <w:rFonts w:ascii="Arial" w:hAnsi="Arial" w:cs="Arial"/>
          <w:sz w:val="24"/>
          <w:szCs w:val="24"/>
        </w:rPr>
      </w:pPr>
      <w:r>
        <w:rPr>
          <w:rFonts w:ascii="Arial" w:hAnsi="Arial" w:cs="Arial"/>
          <w:sz w:val="24"/>
          <w:szCs w:val="24"/>
        </w:rPr>
        <w:t xml:space="preserve">In this paper, </w:t>
      </w:r>
      <w:r w:rsidR="009F0333">
        <w:rPr>
          <w:rFonts w:ascii="Arial" w:hAnsi="Arial" w:cs="Arial"/>
          <w:sz w:val="24"/>
          <w:szCs w:val="24"/>
        </w:rPr>
        <w:t>we will discuss:</w:t>
      </w:r>
    </w:p>
    <w:p w14:paraId="0727617D" w14:textId="1D8E4C44" w:rsidR="00AC5C9C" w:rsidRDefault="00AC5C9C" w:rsidP="00AC5C9C">
      <w:pPr>
        <w:pStyle w:val="ListParagraph"/>
        <w:numPr>
          <w:ilvl w:val="0"/>
          <w:numId w:val="57"/>
        </w:numPr>
        <w:rPr>
          <w:rFonts w:ascii="Arial" w:hAnsi="Arial" w:cs="Arial"/>
          <w:sz w:val="24"/>
          <w:szCs w:val="24"/>
        </w:rPr>
      </w:pPr>
      <w:r>
        <w:rPr>
          <w:rFonts w:ascii="Arial" w:hAnsi="Arial" w:cs="Arial"/>
          <w:sz w:val="24"/>
          <w:szCs w:val="24"/>
        </w:rPr>
        <w:t>the various geographical units that may be classified as rural or urban; and then we will discuss</w:t>
      </w:r>
    </w:p>
    <w:p w14:paraId="4F939090" w14:textId="2DC3E907" w:rsidR="00AC5C9C" w:rsidRDefault="00AC5C9C" w:rsidP="00AC5C9C">
      <w:pPr>
        <w:pStyle w:val="ListParagraph"/>
        <w:numPr>
          <w:ilvl w:val="0"/>
          <w:numId w:val="57"/>
        </w:numPr>
        <w:rPr>
          <w:rFonts w:ascii="Arial" w:hAnsi="Arial" w:cs="Arial"/>
          <w:sz w:val="24"/>
          <w:szCs w:val="24"/>
        </w:rPr>
      </w:pPr>
      <w:r>
        <w:rPr>
          <w:rFonts w:ascii="Arial" w:hAnsi="Arial" w:cs="Arial"/>
          <w:sz w:val="24"/>
          <w:szCs w:val="24"/>
        </w:rPr>
        <w:t>the availability of rural data for each</w:t>
      </w:r>
      <w:r w:rsidR="005E79E3">
        <w:rPr>
          <w:rFonts w:ascii="Arial" w:hAnsi="Arial" w:cs="Arial"/>
          <w:sz w:val="24"/>
          <w:szCs w:val="24"/>
        </w:rPr>
        <w:t xml:space="preserve"> of</w:t>
      </w:r>
      <w:r>
        <w:rPr>
          <w:rFonts w:ascii="Arial" w:hAnsi="Arial" w:cs="Arial"/>
          <w:sz w:val="24"/>
          <w:szCs w:val="24"/>
        </w:rPr>
        <w:t xml:space="preserve"> these geographical units.</w:t>
      </w:r>
    </w:p>
    <w:p w14:paraId="4911E588" w14:textId="77777777" w:rsidR="00AC5C9C" w:rsidRDefault="00AC5C9C" w:rsidP="00AC5C9C">
      <w:pPr>
        <w:rPr>
          <w:rFonts w:ascii="Arial" w:hAnsi="Arial" w:cs="Arial"/>
          <w:sz w:val="24"/>
          <w:szCs w:val="24"/>
        </w:rPr>
      </w:pPr>
    </w:p>
    <w:p w14:paraId="2282AC35" w14:textId="49686093" w:rsidR="00AC5C9C" w:rsidRDefault="00AC5C9C" w:rsidP="00AC5C9C">
      <w:pPr>
        <w:rPr>
          <w:rFonts w:ascii="Arial" w:hAnsi="Arial" w:cs="Arial"/>
          <w:sz w:val="24"/>
          <w:szCs w:val="24"/>
        </w:rPr>
      </w:pPr>
      <w:r>
        <w:rPr>
          <w:rFonts w:ascii="Arial" w:hAnsi="Arial" w:cs="Arial"/>
          <w:sz w:val="24"/>
          <w:szCs w:val="24"/>
        </w:rPr>
        <w:t>As you might appreciate, there is a lot of nitty-gritty behind of all of this. I will point out some important nitty-gritty considerations. However, for any line of attack, I suggest that</w:t>
      </w:r>
      <w:r w:rsidR="00AB196C">
        <w:rPr>
          <w:rFonts w:ascii="Arial" w:hAnsi="Arial" w:cs="Arial"/>
          <w:sz w:val="24"/>
          <w:szCs w:val="24"/>
        </w:rPr>
        <w:t xml:space="preserve"> you look at</w:t>
      </w:r>
      <w:r>
        <w:rPr>
          <w:rFonts w:ascii="Arial" w:hAnsi="Arial" w:cs="Arial"/>
          <w:sz w:val="24"/>
          <w:szCs w:val="24"/>
        </w:rPr>
        <w:t>:</w:t>
      </w:r>
    </w:p>
    <w:p w14:paraId="384AB225" w14:textId="25BC73B9" w:rsidR="00AC5C9C" w:rsidRDefault="00AC5C9C" w:rsidP="00AC5C9C">
      <w:pPr>
        <w:pStyle w:val="ListParagraph"/>
        <w:numPr>
          <w:ilvl w:val="0"/>
          <w:numId w:val="59"/>
        </w:numPr>
        <w:rPr>
          <w:rFonts w:ascii="Arial" w:hAnsi="Arial" w:cs="Arial"/>
          <w:sz w:val="24"/>
          <w:szCs w:val="24"/>
        </w:rPr>
      </w:pPr>
      <w:r w:rsidRPr="00AC5C9C">
        <w:rPr>
          <w:rFonts w:ascii="Arial" w:hAnsi="Arial" w:cs="Arial"/>
          <w:sz w:val="24"/>
          <w:szCs w:val="24"/>
        </w:rPr>
        <w:t>the nitty-gritty regarding how the boundaries</w:t>
      </w:r>
      <w:r w:rsidR="00AB196C">
        <w:rPr>
          <w:rStyle w:val="FootnoteReference"/>
          <w:rFonts w:ascii="Arial" w:hAnsi="Arial" w:cs="Arial"/>
          <w:sz w:val="24"/>
          <w:szCs w:val="24"/>
        </w:rPr>
        <w:footnoteReference w:id="3"/>
      </w:r>
      <w:r w:rsidRPr="00AC5C9C">
        <w:rPr>
          <w:rFonts w:ascii="Arial" w:hAnsi="Arial" w:cs="Arial"/>
          <w:sz w:val="24"/>
          <w:szCs w:val="24"/>
        </w:rPr>
        <w:t xml:space="preserve"> of each geographical unit </w:t>
      </w:r>
      <w:r w:rsidR="00AB196C">
        <w:rPr>
          <w:rFonts w:ascii="Arial" w:hAnsi="Arial" w:cs="Arial"/>
          <w:sz w:val="24"/>
          <w:szCs w:val="24"/>
        </w:rPr>
        <w:t>are</w:t>
      </w:r>
      <w:r w:rsidRPr="00AC5C9C">
        <w:rPr>
          <w:rFonts w:ascii="Arial" w:hAnsi="Arial" w:cs="Arial"/>
          <w:sz w:val="24"/>
          <w:szCs w:val="24"/>
        </w:rPr>
        <w:t xml:space="preserve"> defined</w:t>
      </w:r>
      <w:r>
        <w:rPr>
          <w:rFonts w:ascii="Arial" w:hAnsi="Arial" w:cs="Arial"/>
          <w:sz w:val="24"/>
          <w:szCs w:val="24"/>
        </w:rPr>
        <w:t xml:space="preserve">; </w:t>
      </w:r>
      <w:r w:rsidRPr="00AC5C9C">
        <w:rPr>
          <w:rFonts w:ascii="Arial" w:hAnsi="Arial" w:cs="Arial"/>
          <w:sz w:val="24"/>
          <w:szCs w:val="24"/>
        </w:rPr>
        <w:t>and also</w:t>
      </w:r>
      <w:r w:rsidR="0060750B">
        <w:rPr>
          <w:rFonts w:ascii="Arial" w:hAnsi="Arial" w:cs="Arial"/>
          <w:sz w:val="24"/>
          <w:szCs w:val="24"/>
        </w:rPr>
        <w:t xml:space="preserve"> look at</w:t>
      </w:r>
    </w:p>
    <w:p w14:paraId="78B4F002" w14:textId="5687143A" w:rsidR="00AC5C9C" w:rsidRDefault="00AC5C9C" w:rsidP="00AC5C9C">
      <w:pPr>
        <w:pStyle w:val="ListParagraph"/>
        <w:numPr>
          <w:ilvl w:val="0"/>
          <w:numId w:val="59"/>
        </w:numPr>
        <w:rPr>
          <w:rFonts w:ascii="Arial" w:hAnsi="Arial" w:cs="Arial"/>
          <w:sz w:val="24"/>
          <w:szCs w:val="24"/>
        </w:rPr>
      </w:pPr>
      <w:r w:rsidRPr="00AC5C9C">
        <w:rPr>
          <w:rFonts w:ascii="Arial" w:hAnsi="Arial" w:cs="Arial"/>
          <w:sz w:val="24"/>
          <w:szCs w:val="24"/>
        </w:rPr>
        <w:t>the nitty-gritty on how each geographical unit is classified as rural or urban</w:t>
      </w:r>
      <w:r w:rsidR="00F8636A">
        <w:rPr>
          <w:rFonts w:ascii="Arial" w:hAnsi="Arial" w:cs="Arial"/>
          <w:sz w:val="24"/>
          <w:szCs w:val="24"/>
        </w:rPr>
        <w:t>.</w:t>
      </w:r>
    </w:p>
    <w:p w14:paraId="3C70D9E0" w14:textId="77777777" w:rsidR="00F8636A" w:rsidRDefault="00F8636A" w:rsidP="00F8636A">
      <w:pPr>
        <w:rPr>
          <w:rFonts w:ascii="Arial" w:hAnsi="Arial" w:cs="Arial"/>
          <w:sz w:val="24"/>
          <w:szCs w:val="24"/>
        </w:rPr>
      </w:pPr>
    </w:p>
    <w:p w14:paraId="67BD975F" w14:textId="5C466073" w:rsidR="00F8636A" w:rsidRPr="00F8636A" w:rsidRDefault="00F8636A" w:rsidP="00F8636A">
      <w:pPr>
        <w:rPr>
          <w:rFonts w:ascii="Arial" w:hAnsi="Arial" w:cs="Arial"/>
          <w:sz w:val="24"/>
          <w:szCs w:val="24"/>
        </w:rPr>
      </w:pPr>
      <w:r>
        <w:rPr>
          <w:rFonts w:ascii="Arial" w:hAnsi="Arial" w:cs="Arial"/>
          <w:sz w:val="24"/>
          <w:szCs w:val="24"/>
        </w:rPr>
        <w:t xml:space="preserve">And also, apologies to colleagues who asked for </w:t>
      </w:r>
      <w:r w:rsidR="0043051F">
        <w:rPr>
          <w:rFonts w:ascii="Arial" w:hAnsi="Arial" w:cs="Arial"/>
          <w:sz w:val="24"/>
          <w:szCs w:val="24"/>
        </w:rPr>
        <w:t>suggest</w:t>
      </w:r>
      <w:r w:rsidR="00CA7FD5">
        <w:rPr>
          <w:rFonts w:ascii="Arial" w:hAnsi="Arial" w:cs="Arial"/>
          <w:sz w:val="24"/>
          <w:szCs w:val="24"/>
        </w:rPr>
        <w:t xml:space="preserve">ed </w:t>
      </w:r>
      <w:r>
        <w:rPr>
          <w:rFonts w:ascii="Arial" w:hAnsi="Arial" w:cs="Arial"/>
          <w:sz w:val="24"/>
          <w:szCs w:val="24"/>
        </w:rPr>
        <w:t>ways to use these</w:t>
      </w:r>
      <w:r w:rsidR="00CA7FD5">
        <w:rPr>
          <w:rFonts w:ascii="Arial" w:hAnsi="Arial" w:cs="Arial"/>
          <w:sz w:val="24"/>
          <w:szCs w:val="24"/>
        </w:rPr>
        <w:t xml:space="preserve"> data</w:t>
      </w:r>
      <w:r>
        <w:rPr>
          <w:rFonts w:ascii="Arial" w:hAnsi="Arial" w:cs="Arial"/>
          <w:sz w:val="24"/>
          <w:szCs w:val="24"/>
        </w:rPr>
        <w:t xml:space="preserve"> to</w:t>
      </w:r>
      <w:r w:rsidR="00CA7FD5">
        <w:rPr>
          <w:rFonts w:ascii="Arial" w:hAnsi="Arial" w:cs="Arial"/>
          <w:sz w:val="24"/>
          <w:szCs w:val="24"/>
        </w:rPr>
        <w:t xml:space="preserve"> measure </w:t>
      </w:r>
      <w:r>
        <w:rPr>
          <w:rFonts w:ascii="Arial" w:hAnsi="Arial" w:cs="Arial"/>
          <w:sz w:val="24"/>
          <w:szCs w:val="24"/>
        </w:rPr>
        <w:t>the economic strength of a given community / region. I think</w:t>
      </w:r>
      <w:r w:rsidR="00CA7FD5">
        <w:rPr>
          <w:rFonts w:ascii="Arial" w:hAnsi="Arial" w:cs="Arial"/>
          <w:sz w:val="24"/>
          <w:szCs w:val="24"/>
        </w:rPr>
        <w:t xml:space="preserve"> such discussions warrant attention on </w:t>
      </w:r>
      <w:r>
        <w:rPr>
          <w:rFonts w:ascii="Arial" w:hAnsi="Arial" w:cs="Arial"/>
          <w:sz w:val="24"/>
          <w:szCs w:val="24"/>
        </w:rPr>
        <w:t>another day.</w:t>
      </w:r>
    </w:p>
    <w:p w14:paraId="0366873F" w14:textId="27A077AC" w:rsidR="00BD6BE0" w:rsidRPr="000E6B6D" w:rsidRDefault="00BD6BE0" w:rsidP="0060750B">
      <w:pPr>
        <w:pStyle w:val="Heading1"/>
        <w:keepNext w:val="0"/>
        <w:numPr>
          <w:ilvl w:val="0"/>
          <w:numId w:val="47"/>
        </w:numPr>
      </w:pPr>
      <w:bookmarkStart w:id="2" w:name="_Toc223098788"/>
      <w:r w:rsidRPr="000E6B6D">
        <w:t>Where to start?</w:t>
      </w:r>
      <w:bookmarkEnd w:id="2"/>
    </w:p>
    <w:p w14:paraId="5B8E8231" w14:textId="77777777" w:rsidR="00BD6BE0" w:rsidRDefault="00BD6BE0" w:rsidP="0060750B">
      <w:pPr>
        <w:rPr>
          <w:rFonts w:ascii="Arial" w:hAnsi="Arial" w:cs="Arial"/>
          <w:sz w:val="24"/>
          <w:szCs w:val="24"/>
        </w:rPr>
      </w:pPr>
    </w:p>
    <w:p w14:paraId="22DAD53D" w14:textId="7C87982B" w:rsidR="002D2F76" w:rsidRPr="002D2F76" w:rsidRDefault="002D2F76" w:rsidP="0060750B">
      <w:pPr>
        <w:rPr>
          <w:rFonts w:ascii="Arial" w:hAnsi="Arial" w:cs="Arial"/>
          <w:sz w:val="16"/>
          <w:szCs w:val="16"/>
        </w:rPr>
      </w:pPr>
      <w:r>
        <w:rPr>
          <w:rFonts w:ascii="Arial" w:hAnsi="Arial" w:cs="Arial"/>
          <w:sz w:val="24"/>
          <w:szCs w:val="24"/>
        </w:rPr>
        <w:t xml:space="preserve">For </w:t>
      </w:r>
      <w:r w:rsidR="00FD3DF8">
        <w:rPr>
          <w:rFonts w:ascii="Arial" w:hAnsi="Arial" w:cs="Arial"/>
          <w:sz w:val="24"/>
          <w:szCs w:val="24"/>
        </w:rPr>
        <w:t xml:space="preserve">a </w:t>
      </w:r>
      <w:r>
        <w:rPr>
          <w:rFonts w:ascii="Arial" w:hAnsi="Arial" w:cs="Arial"/>
          <w:sz w:val="24"/>
          <w:szCs w:val="24"/>
        </w:rPr>
        <w:t>menu of rural data at Statistics Canada, go to the Rural Statistics Data page at</w:t>
      </w:r>
      <w:r w:rsidRPr="002D2F76">
        <w:t xml:space="preserve"> </w:t>
      </w:r>
      <w:hyperlink r:id="rId9" w:history="1">
        <w:r w:rsidRPr="002D2F76">
          <w:rPr>
            <w:rStyle w:val="Hyperlink"/>
            <w:rFonts w:ascii="Arial" w:hAnsi="Arial" w:cs="Arial"/>
            <w:sz w:val="16"/>
            <w:szCs w:val="16"/>
          </w:rPr>
          <w:t>https://www.statcan.gc.ca/en/subjects-start/society_and_community/rural_canada</w:t>
        </w:r>
      </w:hyperlink>
      <w:r w:rsidRPr="002D2F76">
        <w:rPr>
          <w:rFonts w:ascii="Arial" w:hAnsi="Arial" w:cs="Arial"/>
          <w:sz w:val="16"/>
          <w:szCs w:val="16"/>
        </w:rPr>
        <w:t>.</w:t>
      </w:r>
    </w:p>
    <w:p w14:paraId="181129B7" w14:textId="42C673BA" w:rsidR="002D2F76" w:rsidRDefault="002D2F76" w:rsidP="0060750B">
      <w:pPr>
        <w:rPr>
          <w:rFonts w:ascii="Arial" w:hAnsi="Arial" w:cs="Arial"/>
          <w:sz w:val="24"/>
          <w:szCs w:val="24"/>
        </w:rPr>
      </w:pPr>
    </w:p>
    <w:p w14:paraId="2EC137F0" w14:textId="6FECE471" w:rsidR="00405AA0" w:rsidRPr="00B12545" w:rsidRDefault="00405AA0" w:rsidP="0060750B">
      <w:pPr>
        <w:rPr>
          <w:rFonts w:ascii="Arial" w:hAnsi="Arial" w:cs="Arial"/>
          <w:sz w:val="24"/>
          <w:szCs w:val="24"/>
        </w:rPr>
      </w:pPr>
      <w:r>
        <w:rPr>
          <w:rFonts w:ascii="Arial" w:hAnsi="Arial" w:cs="Arial"/>
          <w:sz w:val="24"/>
          <w:szCs w:val="24"/>
        </w:rPr>
        <w:t>This</w:t>
      </w:r>
      <w:r w:rsidR="00243890">
        <w:rPr>
          <w:rFonts w:ascii="Arial" w:hAnsi="Arial" w:cs="Arial"/>
          <w:sz w:val="24"/>
          <w:szCs w:val="24"/>
        </w:rPr>
        <w:t xml:space="preserve"> page</w:t>
      </w:r>
      <w:r>
        <w:rPr>
          <w:rFonts w:ascii="Arial" w:hAnsi="Arial" w:cs="Arial"/>
          <w:sz w:val="24"/>
          <w:szCs w:val="24"/>
        </w:rPr>
        <w:t xml:space="preserve"> will point you to various rural and small town interactive </w:t>
      </w:r>
      <w:r w:rsidRPr="00B12545">
        <w:rPr>
          <w:rFonts w:ascii="Arial" w:hAnsi="Arial" w:cs="Arial"/>
          <w:sz w:val="24"/>
          <w:szCs w:val="24"/>
        </w:rPr>
        <w:t>dashboards</w:t>
      </w:r>
      <w:r w:rsidR="0053147E" w:rsidRPr="00B12545">
        <w:rPr>
          <w:rFonts w:ascii="Arial" w:hAnsi="Arial" w:cs="Arial"/>
          <w:sz w:val="24"/>
          <w:szCs w:val="24"/>
        </w:rPr>
        <w:t xml:space="preserve"> (</w:t>
      </w:r>
      <w:r w:rsidR="00DB4825" w:rsidRPr="00B12545">
        <w:rPr>
          <w:rFonts w:ascii="Arial" w:hAnsi="Arial" w:cs="Arial"/>
          <w:sz w:val="24"/>
          <w:szCs w:val="24"/>
        </w:rPr>
        <w:fldChar w:fldCharType="begin"/>
      </w:r>
      <w:r w:rsidR="00DB4825" w:rsidRPr="00B12545">
        <w:rPr>
          <w:rFonts w:ascii="Arial" w:hAnsi="Arial" w:cs="Arial"/>
          <w:sz w:val="24"/>
          <w:szCs w:val="24"/>
        </w:rPr>
        <w:instrText xml:space="preserve"> REF _Ref221540290 \h </w:instrText>
      </w:r>
      <w:r w:rsidR="00DB4825" w:rsidRPr="00B12545">
        <w:rPr>
          <w:rFonts w:ascii="Arial" w:hAnsi="Arial" w:cs="Arial"/>
          <w:sz w:val="24"/>
          <w:szCs w:val="24"/>
        </w:rPr>
      </w:r>
      <w:r w:rsidR="00B12545" w:rsidRPr="00B12545">
        <w:rPr>
          <w:rFonts w:ascii="Arial" w:hAnsi="Arial" w:cs="Arial"/>
          <w:sz w:val="24"/>
          <w:szCs w:val="24"/>
        </w:rPr>
        <w:instrText xml:space="preserve"> \* MERGEFORMAT </w:instrText>
      </w:r>
      <w:r w:rsidR="00DB4825" w:rsidRPr="00B12545">
        <w:rPr>
          <w:rFonts w:ascii="Arial" w:hAnsi="Arial" w:cs="Arial"/>
          <w:sz w:val="24"/>
          <w:szCs w:val="24"/>
        </w:rPr>
        <w:fldChar w:fldCharType="separate"/>
      </w:r>
      <w:r w:rsidR="00067578" w:rsidRPr="00067578">
        <w:rPr>
          <w:rFonts w:ascii="Arial" w:hAnsi="Arial" w:cs="Arial"/>
          <w:sz w:val="24"/>
          <w:szCs w:val="24"/>
        </w:rPr>
        <w:t xml:space="preserve">Figure </w:t>
      </w:r>
      <w:r w:rsidR="00067578" w:rsidRPr="00067578">
        <w:rPr>
          <w:rFonts w:ascii="Arial" w:hAnsi="Arial" w:cs="Arial"/>
          <w:noProof/>
          <w:sz w:val="24"/>
          <w:szCs w:val="24"/>
        </w:rPr>
        <w:t>1</w:t>
      </w:r>
      <w:r w:rsidR="00DB4825" w:rsidRPr="00B12545">
        <w:rPr>
          <w:rFonts w:ascii="Arial" w:hAnsi="Arial" w:cs="Arial"/>
          <w:sz w:val="24"/>
          <w:szCs w:val="24"/>
        </w:rPr>
        <w:fldChar w:fldCharType="end"/>
      </w:r>
      <w:r w:rsidR="00DB4825" w:rsidRPr="00B12545">
        <w:rPr>
          <w:rFonts w:ascii="Arial" w:hAnsi="Arial" w:cs="Arial"/>
          <w:sz w:val="24"/>
          <w:szCs w:val="24"/>
        </w:rPr>
        <w:t xml:space="preserve"> </w:t>
      </w:r>
      <w:r w:rsidR="0053147E" w:rsidRPr="00B12545">
        <w:rPr>
          <w:rFonts w:ascii="Arial" w:hAnsi="Arial" w:cs="Arial"/>
          <w:sz w:val="24"/>
          <w:szCs w:val="24"/>
        </w:rPr>
        <w:t>and</w:t>
      </w:r>
      <w:r w:rsidR="00DB4825" w:rsidRPr="00B12545">
        <w:rPr>
          <w:rFonts w:ascii="Arial" w:hAnsi="Arial" w:cs="Arial"/>
          <w:sz w:val="24"/>
          <w:szCs w:val="24"/>
        </w:rPr>
        <w:t xml:space="preserve"> </w:t>
      </w:r>
      <w:r w:rsidR="00DB4825" w:rsidRPr="00B12545">
        <w:rPr>
          <w:rFonts w:ascii="Arial" w:hAnsi="Arial" w:cs="Arial"/>
          <w:sz w:val="24"/>
          <w:szCs w:val="24"/>
        </w:rPr>
        <w:fldChar w:fldCharType="begin"/>
      </w:r>
      <w:r w:rsidR="00DB4825" w:rsidRPr="00B12545">
        <w:rPr>
          <w:rFonts w:ascii="Arial" w:hAnsi="Arial" w:cs="Arial"/>
          <w:sz w:val="24"/>
          <w:szCs w:val="24"/>
        </w:rPr>
        <w:instrText xml:space="preserve"> REF _Ref221542484 \h </w:instrText>
      </w:r>
      <w:r w:rsidR="00DB4825" w:rsidRPr="00B12545">
        <w:rPr>
          <w:rFonts w:ascii="Arial" w:hAnsi="Arial" w:cs="Arial"/>
          <w:sz w:val="24"/>
          <w:szCs w:val="24"/>
        </w:rPr>
      </w:r>
      <w:r w:rsidR="00B12545" w:rsidRPr="00B12545">
        <w:rPr>
          <w:rFonts w:ascii="Arial" w:hAnsi="Arial" w:cs="Arial"/>
          <w:sz w:val="24"/>
          <w:szCs w:val="24"/>
        </w:rPr>
        <w:instrText xml:space="preserve"> \* MERGEFORMAT </w:instrText>
      </w:r>
      <w:r w:rsidR="00DB4825" w:rsidRPr="00B12545">
        <w:rPr>
          <w:rFonts w:ascii="Arial" w:hAnsi="Arial" w:cs="Arial"/>
          <w:sz w:val="24"/>
          <w:szCs w:val="24"/>
        </w:rPr>
        <w:fldChar w:fldCharType="separate"/>
      </w:r>
      <w:r w:rsidR="00067578" w:rsidRPr="00067578">
        <w:rPr>
          <w:rFonts w:ascii="Arial" w:hAnsi="Arial" w:cs="Arial"/>
          <w:sz w:val="24"/>
          <w:szCs w:val="24"/>
        </w:rPr>
        <w:t xml:space="preserve">Figure </w:t>
      </w:r>
      <w:r w:rsidR="00067578" w:rsidRPr="00067578">
        <w:rPr>
          <w:rFonts w:ascii="Arial" w:hAnsi="Arial" w:cs="Arial"/>
          <w:noProof/>
          <w:sz w:val="24"/>
          <w:szCs w:val="24"/>
        </w:rPr>
        <w:t>2</w:t>
      </w:r>
      <w:r w:rsidR="00DB4825" w:rsidRPr="00B12545">
        <w:rPr>
          <w:rFonts w:ascii="Arial" w:hAnsi="Arial" w:cs="Arial"/>
          <w:sz w:val="24"/>
          <w:szCs w:val="24"/>
        </w:rPr>
        <w:fldChar w:fldCharType="end"/>
      </w:r>
      <w:r w:rsidR="0053147E" w:rsidRPr="00B12545">
        <w:rPr>
          <w:rFonts w:ascii="Arial" w:hAnsi="Arial" w:cs="Arial"/>
          <w:sz w:val="24"/>
          <w:szCs w:val="24"/>
        </w:rPr>
        <w:t xml:space="preserve">). I shall be </w:t>
      </w:r>
      <w:r w:rsidR="00243890" w:rsidRPr="00B12545">
        <w:rPr>
          <w:rFonts w:ascii="Arial" w:hAnsi="Arial" w:cs="Arial"/>
          <w:sz w:val="24"/>
          <w:szCs w:val="24"/>
        </w:rPr>
        <w:t>offering a review of</w:t>
      </w:r>
      <w:r w:rsidR="0053147E" w:rsidRPr="00B12545">
        <w:rPr>
          <w:rFonts w:ascii="Arial" w:hAnsi="Arial" w:cs="Arial"/>
          <w:sz w:val="24"/>
          <w:szCs w:val="24"/>
        </w:rPr>
        <w:t xml:space="preserve"> each of these topics</w:t>
      </w:r>
      <w:r w:rsidR="00243890" w:rsidRPr="00B12545">
        <w:rPr>
          <w:rFonts w:ascii="Arial" w:hAnsi="Arial" w:cs="Arial"/>
          <w:sz w:val="24"/>
          <w:szCs w:val="24"/>
        </w:rPr>
        <w:t>.</w:t>
      </w:r>
    </w:p>
    <w:p w14:paraId="3DA14D3F" w14:textId="77777777" w:rsidR="00F71B3E" w:rsidRDefault="00F71B3E" w:rsidP="0060750B">
      <w:pPr>
        <w:rPr>
          <w:rFonts w:ascii="Arial" w:hAnsi="Arial" w:cs="Arial"/>
          <w:sz w:val="24"/>
          <w:szCs w:val="24"/>
        </w:rPr>
      </w:pPr>
    </w:p>
    <w:p w14:paraId="05D8CDD2" w14:textId="43C9CE34" w:rsidR="001C5A09" w:rsidRDefault="00F71B3E" w:rsidP="0060750B">
      <w:pPr>
        <w:pStyle w:val="Caption"/>
      </w:pPr>
      <w:bookmarkStart w:id="3" w:name="_Ref221540290"/>
      <w:bookmarkStart w:id="4" w:name="_Toc223098819"/>
      <w:r>
        <w:t xml:space="preserve">Figure </w:t>
      </w:r>
      <w:r w:rsidR="00A938C9">
        <w:fldChar w:fldCharType="begin"/>
      </w:r>
      <w:r w:rsidR="00A938C9">
        <w:instrText xml:space="preserve"> SEQ Figure \* ARABIC </w:instrText>
      </w:r>
      <w:r w:rsidR="00A938C9">
        <w:fldChar w:fldCharType="separate"/>
      </w:r>
      <w:r w:rsidR="00067578">
        <w:rPr>
          <w:noProof/>
        </w:rPr>
        <w:t>1</w:t>
      </w:r>
      <w:r w:rsidR="00A938C9">
        <w:rPr>
          <w:noProof/>
        </w:rPr>
        <w:fldChar w:fldCharType="end"/>
      </w:r>
      <w:bookmarkEnd w:id="3"/>
      <w:r w:rsidR="00B12545">
        <w:rPr>
          <w:noProof/>
        </w:rPr>
        <w:t>.</w:t>
      </w:r>
      <w:r>
        <w:t xml:space="preserve"> </w:t>
      </w:r>
      <w:r w:rsidRPr="001C5A09">
        <w:t xml:space="preserve">Six </w:t>
      </w:r>
      <w:r w:rsidR="0044295D">
        <w:t xml:space="preserve">“Economy” </w:t>
      </w:r>
      <w:r w:rsidRPr="001C5A09">
        <w:t>Rural and Small Town Canada Interactive Dashboards</w:t>
      </w:r>
      <w:bookmarkEnd w:id="4"/>
    </w:p>
    <w:p w14:paraId="4428C1B7" w14:textId="77777777" w:rsidR="0044295D" w:rsidRPr="0044295D" w:rsidRDefault="0044295D" w:rsidP="0060750B">
      <w:pPr>
        <w:rPr>
          <w:rFonts w:ascii="Arial" w:hAnsi="Arial" w:cs="Arial"/>
          <w:sz w:val="16"/>
          <w:szCs w:val="16"/>
        </w:rPr>
      </w:pPr>
    </w:p>
    <w:p w14:paraId="40ADBDFB" w14:textId="28EFAC95" w:rsidR="0053147E" w:rsidRDefault="002D2F76" w:rsidP="0060750B">
      <w:pPr>
        <w:rPr>
          <w:rFonts w:ascii="Arial" w:hAnsi="Arial" w:cs="Arial"/>
          <w:sz w:val="24"/>
          <w:szCs w:val="24"/>
        </w:rPr>
      </w:pPr>
      <w:r w:rsidRPr="002D2F76">
        <w:rPr>
          <w:rFonts w:ascii="Arial" w:hAnsi="Arial" w:cs="Arial"/>
          <w:noProof/>
          <w:sz w:val="24"/>
          <w:szCs w:val="24"/>
        </w:rPr>
        <w:drawing>
          <wp:inline distT="0" distB="0" distL="0" distR="0" wp14:anchorId="5185CE03" wp14:editId="35EFDF22">
            <wp:extent cx="5280593" cy="3500650"/>
            <wp:effectExtent l="0" t="0" r="0" b="5080"/>
            <wp:docPr id="1964568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68158" name=""/>
                    <pic:cNvPicPr/>
                  </pic:nvPicPr>
                  <pic:blipFill>
                    <a:blip r:embed="rId10"/>
                    <a:stretch>
                      <a:fillRect/>
                    </a:stretch>
                  </pic:blipFill>
                  <pic:spPr>
                    <a:xfrm>
                      <a:off x="0" y="0"/>
                      <a:ext cx="5303213" cy="3515645"/>
                    </a:xfrm>
                    <a:prstGeom prst="rect">
                      <a:avLst/>
                    </a:prstGeom>
                  </pic:spPr>
                </pic:pic>
              </a:graphicData>
            </a:graphic>
          </wp:inline>
        </w:drawing>
      </w:r>
    </w:p>
    <w:p w14:paraId="0DBC907F" w14:textId="77777777" w:rsidR="0053147E" w:rsidRDefault="0053147E">
      <w:pPr>
        <w:rPr>
          <w:rFonts w:ascii="Arial" w:hAnsi="Arial" w:cs="Arial"/>
          <w:sz w:val="24"/>
          <w:szCs w:val="24"/>
        </w:rPr>
      </w:pPr>
      <w:r>
        <w:rPr>
          <w:rFonts w:ascii="Arial" w:hAnsi="Arial" w:cs="Arial"/>
          <w:sz w:val="24"/>
          <w:szCs w:val="24"/>
        </w:rPr>
        <w:br w:type="page"/>
      </w:r>
    </w:p>
    <w:p w14:paraId="014B4F61" w14:textId="62812842" w:rsidR="001C5A09" w:rsidRDefault="0073098C" w:rsidP="0073098C">
      <w:pPr>
        <w:pStyle w:val="Caption"/>
        <w:rPr>
          <w:rFonts w:cs="Arial"/>
          <w:bCs/>
          <w:szCs w:val="24"/>
        </w:rPr>
      </w:pPr>
      <w:bookmarkStart w:id="5" w:name="_Ref221542484"/>
      <w:bookmarkStart w:id="6" w:name="_Toc223098820"/>
      <w:r>
        <w:lastRenderedPageBreak/>
        <w:t xml:space="preserve">Figure </w:t>
      </w:r>
      <w:r w:rsidR="00A938C9">
        <w:fldChar w:fldCharType="begin"/>
      </w:r>
      <w:r w:rsidR="00A938C9">
        <w:instrText xml:space="preserve"> SEQ Figure \* ARABIC </w:instrText>
      </w:r>
      <w:r w:rsidR="00A938C9">
        <w:fldChar w:fldCharType="separate"/>
      </w:r>
      <w:r w:rsidR="00067578">
        <w:rPr>
          <w:noProof/>
        </w:rPr>
        <w:t>2</w:t>
      </w:r>
      <w:r w:rsidR="00A938C9">
        <w:rPr>
          <w:noProof/>
        </w:rPr>
        <w:fldChar w:fldCharType="end"/>
      </w:r>
      <w:bookmarkEnd w:id="5"/>
      <w:r w:rsidR="00B12545">
        <w:rPr>
          <w:noProof/>
        </w:rPr>
        <w:t xml:space="preserve">. </w:t>
      </w:r>
      <w:r w:rsidR="0044295D">
        <w:rPr>
          <w:rFonts w:cs="Arial"/>
          <w:bCs/>
          <w:szCs w:val="24"/>
        </w:rPr>
        <w:t xml:space="preserve">Four “Society” </w:t>
      </w:r>
      <w:r w:rsidR="001C5A09" w:rsidRPr="001C5A09">
        <w:rPr>
          <w:rFonts w:cs="Arial"/>
          <w:bCs/>
          <w:szCs w:val="24"/>
        </w:rPr>
        <w:t>Rural and Small Town Canada Interactive Dashboards</w:t>
      </w:r>
      <w:bookmarkEnd w:id="6"/>
    </w:p>
    <w:p w14:paraId="5D55C248" w14:textId="77777777" w:rsidR="0044295D" w:rsidRPr="0044295D" w:rsidRDefault="0044295D" w:rsidP="0044295D">
      <w:pPr>
        <w:rPr>
          <w:rFonts w:ascii="Arial" w:hAnsi="Arial" w:cs="Arial"/>
          <w:sz w:val="16"/>
          <w:szCs w:val="16"/>
        </w:rPr>
      </w:pPr>
    </w:p>
    <w:p w14:paraId="70805BBD" w14:textId="6D8A7AE1" w:rsidR="0053147E" w:rsidRDefault="0044295D" w:rsidP="00BD6BE0">
      <w:pPr>
        <w:rPr>
          <w:rFonts w:ascii="Arial" w:hAnsi="Arial" w:cs="Arial"/>
          <w:sz w:val="24"/>
          <w:szCs w:val="24"/>
        </w:rPr>
      </w:pPr>
      <w:r>
        <w:rPr>
          <w:noProof/>
        </w:rPr>
        <w:drawing>
          <wp:inline distT="0" distB="0" distL="0" distR="0" wp14:anchorId="7498F6FB" wp14:editId="75DDFFA7">
            <wp:extent cx="5943600" cy="3125470"/>
            <wp:effectExtent l="0" t="0" r="0" b="0"/>
            <wp:docPr id="7" name="Content Placeholder 6">
              <a:extLst xmlns:a="http://schemas.openxmlformats.org/drawingml/2006/main">
                <a:ext uri="{FF2B5EF4-FFF2-40B4-BE49-F238E27FC236}">
                  <a16:creationId xmlns:a16="http://schemas.microsoft.com/office/drawing/2014/main" id="{08706B53-91BF-A1BC-BD54-A179B76FF4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08706B53-91BF-A1BC-BD54-A179B76FF4F0}"/>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3125470"/>
                    </a:xfrm>
                    <a:prstGeom prst="rect">
                      <a:avLst/>
                    </a:prstGeom>
                  </pic:spPr>
                </pic:pic>
              </a:graphicData>
            </a:graphic>
          </wp:inline>
        </w:drawing>
      </w:r>
    </w:p>
    <w:p w14:paraId="0985777D" w14:textId="77777777" w:rsidR="005656A7" w:rsidRDefault="005656A7" w:rsidP="005656A7">
      <w:pPr>
        <w:pStyle w:val="CommentText"/>
      </w:pPr>
    </w:p>
    <w:p w14:paraId="37FE0009" w14:textId="09622F05" w:rsidR="005656A7" w:rsidRDefault="005656A7" w:rsidP="005656A7">
      <w:pPr>
        <w:pStyle w:val="CommentText"/>
        <w:rPr>
          <w:rFonts w:cs="Arial"/>
          <w:sz w:val="24"/>
          <w:szCs w:val="24"/>
        </w:rPr>
      </w:pPr>
      <w:r w:rsidRPr="000610AB">
        <w:rPr>
          <w:sz w:val="24"/>
          <w:szCs w:val="24"/>
        </w:rPr>
        <w:t xml:space="preserve">Also, you will see an option to get monthly updates and release notifications by clicking on </w:t>
      </w:r>
      <w:r w:rsidRPr="000610AB">
        <w:rPr>
          <w:b/>
          <w:bCs/>
          <w:sz w:val="24"/>
          <w:szCs w:val="24"/>
        </w:rPr>
        <w:t>“Subscribe to or mailing list for rural data”</w:t>
      </w:r>
      <w:r w:rsidRPr="000610AB">
        <w:rPr>
          <w:sz w:val="24"/>
          <w:szCs w:val="24"/>
        </w:rPr>
        <w:t xml:space="preserve"> which will take you to</w:t>
      </w:r>
      <w:r>
        <w:t xml:space="preserve">: </w:t>
      </w:r>
      <w:hyperlink r:id="rId12" w:history="1">
        <w:r w:rsidRPr="005656A7">
          <w:rPr>
            <w:rStyle w:val="Hyperlink"/>
            <w:rFonts w:cs="Arial"/>
          </w:rPr>
          <w:t>https://www.statcan.gc.ca/en/subjects-start/society_and_community/rural_canada/subscribe</w:t>
        </w:r>
      </w:hyperlink>
    </w:p>
    <w:p w14:paraId="4017C890" w14:textId="77777777" w:rsidR="005656A7" w:rsidRPr="005656A7" w:rsidRDefault="005656A7" w:rsidP="00BD6BE0">
      <w:pPr>
        <w:rPr>
          <w:rFonts w:ascii="Arial" w:hAnsi="Arial" w:cs="Arial"/>
          <w:sz w:val="24"/>
          <w:szCs w:val="24"/>
          <w:lang w:val="en-US"/>
        </w:rPr>
      </w:pPr>
    </w:p>
    <w:p w14:paraId="08B219E8" w14:textId="590D85F8" w:rsidR="005656A7" w:rsidRDefault="000610AB" w:rsidP="00BD6BE0">
      <w:pPr>
        <w:rPr>
          <w:rFonts w:ascii="Arial" w:hAnsi="Arial" w:cs="Arial"/>
          <w:sz w:val="24"/>
          <w:szCs w:val="24"/>
        </w:rPr>
      </w:pPr>
      <w:r>
        <w:rPr>
          <w:rFonts w:ascii="Arial" w:hAnsi="Arial" w:cs="Arial"/>
          <w:sz w:val="24"/>
          <w:szCs w:val="24"/>
          <w:lang w:val="en-US"/>
        </w:rPr>
        <w:t>I</w:t>
      </w:r>
      <w:r w:rsidRPr="000610AB">
        <w:rPr>
          <w:rFonts w:ascii="Arial" w:hAnsi="Arial" w:cs="Arial"/>
          <w:sz w:val="24"/>
          <w:szCs w:val="24"/>
        </w:rPr>
        <w:t>f you have rural data questions, the email address for the “</w:t>
      </w:r>
      <w:r w:rsidRPr="000610AB">
        <w:rPr>
          <w:rFonts w:ascii="Arial" w:hAnsi="Arial" w:cs="Arial"/>
          <w:b/>
          <w:bCs/>
          <w:sz w:val="24"/>
          <w:szCs w:val="24"/>
        </w:rPr>
        <w:t xml:space="preserve">Rural Client Services” </w:t>
      </w:r>
      <w:r w:rsidRPr="000610AB">
        <w:rPr>
          <w:rFonts w:ascii="Arial" w:hAnsi="Arial" w:cs="Arial"/>
          <w:sz w:val="24"/>
          <w:szCs w:val="24"/>
        </w:rPr>
        <w:t>is:</w:t>
      </w:r>
      <w:r w:rsidRPr="3FF3ABF6">
        <w:t xml:space="preserve"> </w:t>
      </w:r>
      <w:hyperlink r:id="rId13">
        <w:r w:rsidRPr="000610AB">
          <w:rPr>
            <w:rStyle w:val="Hyperlink"/>
            <w:rFonts w:ascii="Arial" w:hAnsi="Arial" w:cs="Arial"/>
          </w:rPr>
          <w:t>fe-ruralclientservic@statcan.gc.ca</w:t>
        </w:r>
      </w:hyperlink>
    </w:p>
    <w:p w14:paraId="7DE125B5" w14:textId="77777777" w:rsidR="005656A7" w:rsidRDefault="005656A7" w:rsidP="00BD6BE0">
      <w:pPr>
        <w:rPr>
          <w:rFonts w:ascii="Arial" w:hAnsi="Arial" w:cs="Arial"/>
          <w:sz w:val="24"/>
          <w:szCs w:val="24"/>
        </w:rPr>
      </w:pPr>
    </w:p>
    <w:p w14:paraId="5949ED3B" w14:textId="0D8784E0" w:rsidR="000610AB" w:rsidRPr="000610AB" w:rsidRDefault="000610AB" w:rsidP="000610AB">
      <w:pPr>
        <w:rPr>
          <w:rFonts w:ascii="Arial" w:hAnsi="Arial" w:cs="Arial"/>
        </w:rPr>
      </w:pPr>
      <w:r w:rsidRPr="000610AB">
        <w:rPr>
          <w:rFonts w:ascii="Arial" w:hAnsi="Arial" w:cs="Arial"/>
          <w:sz w:val="24"/>
          <w:szCs w:val="24"/>
        </w:rPr>
        <w:t xml:space="preserve">The link to the </w:t>
      </w:r>
      <w:r w:rsidRPr="000610AB">
        <w:rPr>
          <w:rFonts w:ascii="Arial" w:hAnsi="Arial" w:cs="Arial"/>
          <w:b/>
          <w:bCs/>
          <w:sz w:val="24"/>
          <w:szCs w:val="24"/>
        </w:rPr>
        <w:t>Rural Data Lab</w:t>
      </w:r>
      <w:r w:rsidRPr="000610AB">
        <w:rPr>
          <w:rFonts w:ascii="Arial" w:hAnsi="Arial" w:cs="Arial"/>
          <w:sz w:val="24"/>
          <w:szCs w:val="24"/>
        </w:rPr>
        <w:t xml:space="preserve"> video is</w:t>
      </w:r>
      <w:r w:rsidRPr="000610AB">
        <w:rPr>
          <w:rFonts w:ascii="Arial" w:hAnsi="Arial" w:cs="Arial"/>
        </w:rPr>
        <w:t xml:space="preserve">: </w:t>
      </w:r>
      <w:hyperlink r:id="rId14">
        <w:r w:rsidRPr="000610AB">
          <w:rPr>
            <w:rStyle w:val="Hyperlink"/>
            <w:rFonts w:ascii="Arial" w:hAnsi="Arial" w:cs="Arial"/>
          </w:rPr>
          <w:t>Video - Rural Data Lab: Understanding Rural and Small Town Canada Through Data</w:t>
        </w:r>
      </w:hyperlink>
      <w:r w:rsidRPr="000610AB">
        <w:rPr>
          <w:rFonts w:ascii="Arial" w:hAnsi="Arial" w:cs="Arial"/>
        </w:rPr>
        <w:t>.</w:t>
      </w:r>
    </w:p>
    <w:p w14:paraId="2DE25B73" w14:textId="77777777" w:rsidR="00B158A8" w:rsidRDefault="00B158A8" w:rsidP="00BD6BE0">
      <w:pPr>
        <w:rPr>
          <w:rFonts w:ascii="Arial" w:hAnsi="Arial" w:cs="Arial"/>
          <w:sz w:val="24"/>
          <w:szCs w:val="24"/>
        </w:rPr>
      </w:pPr>
    </w:p>
    <w:p w14:paraId="60A8CBB0" w14:textId="014AD0BC" w:rsidR="00BD6BE0" w:rsidRDefault="001859B5" w:rsidP="00BD6BE0">
      <w:pPr>
        <w:rPr>
          <w:rFonts w:ascii="Arial" w:hAnsi="Arial" w:cs="Arial"/>
          <w:sz w:val="24"/>
          <w:szCs w:val="24"/>
        </w:rPr>
      </w:pPr>
      <w:r>
        <w:rPr>
          <w:rFonts w:ascii="Arial" w:hAnsi="Arial" w:cs="Arial"/>
          <w:sz w:val="24"/>
          <w:szCs w:val="24"/>
        </w:rPr>
        <w:t xml:space="preserve">To find all data available from Statistics Canada, go to the </w:t>
      </w:r>
      <w:r w:rsidR="00BD6BE0">
        <w:rPr>
          <w:rFonts w:ascii="Arial" w:hAnsi="Arial" w:cs="Arial"/>
          <w:sz w:val="24"/>
          <w:szCs w:val="24"/>
        </w:rPr>
        <w:t xml:space="preserve">Statistics Canada DATA </w:t>
      </w:r>
      <w:r w:rsidR="00BD6BE0" w:rsidRPr="005E79E3">
        <w:rPr>
          <w:rFonts w:ascii="Arial" w:hAnsi="Arial" w:cs="Arial"/>
          <w:sz w:val="24"/>
          <w:szCs w:val="24"/>
        </w:rPr>
        <w:t xml:space="preserve">page </w:t>
      </w:r>
      <w:r w:rsidRPr="005E79E3">
        <w:rPr>
          <w:rFonts w:ascii="Arial" w:hAnsi="Arial" w:cs="Arial"/>
          <w:sz w:val="24"/>
          <w:szCs w:val="24"/>
        </w:rPr>
        <w:t>at</w:t>
      </w:r>
      <w:r w:rsidRPr="000610AB">
        <w:rPr>
          <w:rFonts w:ascii="Arial" w:hAnsi="Arial" w:cs="Arial"/>
        </w:rPr>
        <w:t xml:space="preserve"> </w:t>
      </w:r>
      <w:r w:rsidR="00BD6BE0" w:rsidRPr="000610AB">
        <w:rPr>
          <w:rFonts w:ascii="Arial" w:hAnsi="Arial" w:cs="Arial"/>
        </w:rPr>
        <w:t>(</w:t>
      </w:r>
      <w:hyperlink r:id="rId15" w:history="1">
        <w:r w:rsidR="00BD6BE0" w:rsidRPr="000610AB">
          <w:rPr>
            <w:rStyle w:val="Hyperlink"/>
            <w:rFonts w:ascii="Arial" w:hAnsi="Arial" w:cs="Arial"/>
          </w:rPr>
          <w:t>https://www150.statcan.gc.ca/n1/en/type/data</w:t>
        </w:r>
      </w:hyperlink>
      <w:r w:rsidR="00BD6BE0" w:rsidRPr="000610AB">
        <w:rPr>
          <w:rFonts w:ascii="Arial" w:hAnsi="Arial" w:cs="Arial"/>
        </w:rPr>
        <w:t>).</w:t>
      </w:r>
      <w:r w:rsidR="00BD6BE0">
        <w:rPr>
          <w:rFonts w:ascii="Arial" w:hAnsi="Arial" w:cs="Arial"/>
          <w:sz w:val="24"/>
          <w:szCs w:val="24"/>
        </w:rPr>
        <w:t xml:space="preserve"> There are filters for subject matter and for geographic location and for data frequency and for survey or statistical program.</w:t>
      </w:r>
      <w:r w:rsidR="002D2CF1">
        <w:rPr>
          <w:rFonts w:ascii="Arial" w:hAnsi="Arial" w:cs="Arial"/>
          <w:sz w:val="24"/>
          <w:szCs w:val="24"/>
        </w:rPr>
        <w:t xml:space="preserve"> </w:t>
      </w:r>
      <w:r w:rsidR="00A22F63">
        <w:rPr>
          <w:rFonts w:ascii="Arial" w:hAnsi="Arial" w:cs="Arial"/>
          <w:sz w:val="24"/>
          <w:szCs w:val="24"/>
        </w:rPr>
        <w:t>For example, a</w:t>
      </w:r>
      <w:r w:rsidR="002D2CF1">
        <w:rPr>
          <w:rFonts w:ascii="Arial" w:hAnsi="Arial" w:cs="Arial"/>
          <w:sz w:val="24"/>
          <w:szCs w:val="24"/>
        </w:rPr>
        <w:t>t the top left, you see that there are 2,988 tables of Census data.</w:t>
      </w:r>
    </w:p>
    <w:p w14:paraId="0AB0DA85" w14:textId="77777777" w:rsidR="00BE4A76" w:rsidRDefault="00BE4A76" w:rsidP="00BD6BE0">
      <w:pPr>
        <w:rPr>
          <w:rFonts w:ascii="Arial" w:hAnsi="Arial" w:cs="Arial"/>
          <w:sz w:val="24"/>
          <w:szCs w:val="24"/>
        </w:rPr>
      </w:pPr>
    </w:p>
    <w:p w14:paraId="6BE96B32" w14:textId="1F399EDF" w:rsidR="00BE4A76" w:rsidRDefault="00BE4A76" w:rsidP="00C77F4C">
      <w:pPr>
        <w:rPr>
          <w:rFonts w:ascii="Arial" w:hAnsi="Arial" w:cs="Arial"/>
          <w:sz w:val="24"/>
          <w:szCs w:val="24"/>
        </w:rPr>
      </w:pPr>
      <w:r>
        <w:rPr>
          <w:rFonts w:ascii="Arial" w:hAnsi="Arial" w:cs="Arial"/>
          <w:sz w:val="24"/>
          <w:szCs w:val="24"/>
        </w:rPr>
        <w:t>Suggestions:</w:t>
      </w:r>
    </w:p>
    <w:p w14:paraId="4667DC5A" w14:textId="3EE53A1B" w:rsidR="00BE4A76" w:rsidRDefault="00216AD7" w:rsidP="00C77F4C">
      <w:pPr>
        <w:pStyle w:val="ListParagraph"/>
        <w:numPr>
          <w:ilvl w:val="0"/>
          <w:numId w:val="20"/>
        </w:numPr>
        <w:rPr>
          <w:rFonts w:ascii="Arial" w:hAnsi="Arial" w:cs="Arial"/>
          <w:sz w:val="24"/>
          <w:szCs w:val="24"/>
        </w:rPr>
      </w:pPr>
      <w:r>
        <w:rPr>
          <w:rFonts w:ascii="Arial" w:hAnsi="Arial" w:cs="Arial"/>
          <w:sz w:val="24"/>
          <w:szCs w:val="24"/>
        </w:rPr>
        <w:t xml:space="preserve">Whenever </w:t>
      </w:r>
      <w:r w:rsidR="00BE4A76">
        <w:rPr>
          <w:rFonts w:ascii="Arial" w:hAnsi="Arial" w:cs="Arial"/>
          <w:sz w:val="24"/>
          <w:szCs w:val="24"/>
        </w:rPr>
        <w:t xml:space="preserve">that you open a table at the Statistics Canada DATA page, I suggest clicking on </w:t>
      </w:r>
      <w:r w:rsidR="00BE4A76" w:rsidRPr="00A22F63">
        <w:rPr>
          <w:rFonts w:ascii="Arial" w:hAnsi="Arial" w:cs="Arial"/>
          <w:i/>
          <w:iCs/>
          <w:sz w:val="24"/>
          <w:szCs w:val="24"/>
        </w:rPr>
        <w:t>“Add/Remove Data”</w:t>
      </w:r>
      <w:r w:rsidR="00BE4A76">
        <w:rPr>
          <w:rFonts w:ascii="Arial" w:hAnsi="Arial" w:cs="Arial"/>
          <w:sz w:val="24"/>
          <w:szCs w:val="24"/>
        </w:rPr>
        <w:t xml:space="preserve"> in order to see all the available dimensions / categories in the table.</w:t>
      </w:r>
    </w:p>
    <w:p w14:paraId="165FF7B4" w14:textId="3B59D097" w:rsidR="00E10086" w:rsidRDefault="00E10086" w:rsidP="00C77F4C">
      <w:pPr>
        <w:pStyle w:val="ListParagraph"/>
        <w:numPr>
          <w:ilvl w:val="0"/>
          <w:numId w:val="20"/>
        </w:numPr>
        <w:rPr>
          <w:rFonts w:ascii="Arial" w:hAnsi="Arial" w:cs="Arial"/>
          <w:sz w:val="24"/>
          <w:szCs w:val="24"/>
        </w:rPr>
      </w:pPr>
      <w:r>
        <w:rPr>
          <w:rFonts w:ascii="Arial" w:hAnsi="Arial" w:cs="Arial"/>
          <w:sz w:val="24"/>
          <w:szCs w:val="24"/>
        </w:rPr>
        <w:t xml:space="preserve">Then, for formatting the table before downloading, I </w:t>
      </w:r>
      <w:r w:rsidR="00032B0D">
        <w:rPr>
          <w:rFonts w:ascii="Arial" w:hAnsi="Arial" w:cs="Arial"/>
          <w:sz w:val="24"/>
          <w:szCs w:val="24"/>
        </w:rPr>
        <w:t xml:space="preserve">suggest that you </w:t>
      </w:r>
      <w:r>
        <w:rPr>
          <w:rFonts w:ascii="Arial" w:hAnsi="Arial" w:cs="Arial"/>
          <w:sz w:val="24"/>
          <w:szCs w:val="24"/>
        </w:rPr>
        <w:t xml:space="preserve">click on </w:t>
      </w:r>
      <w:r w:rsidR="006E2641" w:rsidRPr="00A22F63">
        <w:rPr>
          <w:rFonts w:ascii="Arial" w:hAnsi="Arial" w:cs="Arial"/>
          <w:i/>
          <w:iCs/>
          <w:sz w:val="24"/>
          <w:szCs w:val="24"/>
        </w:rPr>
        <w:t>“Customize Layout”</w:t>
      </w:r>
      <w:r w:rsidR="006E2641">
        <w:rPr>
          <w:rFonts w:ascii="Arial" w:hAnsi="Arial" w:cs="Arial"/>
          <w:sz w:val="24"/>
          <w:szCs w:val="24"/>
        </w:rPr>
        <w:t xml:space="preserve"> to get the arrangement of columns and rows that </w:t>
      </w:r>
      <w:r w:rsidR="00032B0D">
        <w:rPr>
          <w:rFonts w:ascii="Arial" w:hAnsi="Arial" w:cs="Arial"/>
          <w:sz w:val="24"/>
          <w:szCs w:val="24"/>
        </w:rPr>
        <w:t xml:space="preserve">you </w:t>
      </w:r>
      <w:r w:rsidR="006E2641">
        <w:rPr>
          <w:rFonts w:ascii="Arial" w:hAnsi="Arial" w:cs="Arial"/>
          <w:sz w:val="24"/>
          <w:szCs w:val="24"/>
        </w:rPr>
        <w:t xml:space="preserve">will want in </w:t>
      </w:r>
      <w:r w:rsidR="00032B0D">
        <w:rPr>
          <w:rFonts w:ascii="Arial" w:hAnsi="Arial" w:cs="Arial"/>
          <w:sz w:val="24"/>
          <w:szCs w:val="24"/>
        </w:rPr>
        <w:t xml:space="preserve">your </w:t>
      </w:r>
      <w:r w:rsidR="006E2641">
        <w:rPr>
          <w:rFonts w:ascii="Arial" w:hAnsi="Arial" w:cs="Arial"/>
          <w:sz w:val="24"/>
          <w:szCs w:val="24"/>
        </w:rPr>
        <w:t>Excel table.</w:t>
      </w:r>
    </w:p>
    <w:p w14:paraId="66050ADC" w14:textId="2B096A8A" w:rsidR="00BE4A76" w:rsidRPr="00A22F63" w:rsidRDefault="00BE4A76" w:rsidP="00C77F4C">
      <w:pPr>
        <w:pStyle w:val="ListParagraph"/>
        <w:numPr>
          <w:ilvl w:val="0"/>
          <w:numId w:val="20"/>
        </w:numPr>
        <w:rPr>
          <w:rFonts w:ascii="Arial" w:hAnsi="Arial" w:cs="Arial"/>
          <w:i/>
          <w:iCs/>
          <w:sz w:val="24"/>
          <w:szCs w:val="24"/>
        </w:rPr>
      </w:pPr>
      <w:r>
        <w:rPr>
          <w:rFonts w:ascii="Arial" w:hAnsi="Arial" w:cs="Arial"/>
          <w:sz w:val="24"/>
          <w:szCs w:val="24"/>
        </w:rPr>
        <w:t xml:space="preserve">For download options, I </w:t>
      </w:r>
      <w:r w:rsidR="00032B0D">
        <w:rPr>
          <w:rFonts w:ascii="Arial" w:hAnsi="Arial" w:cs="Arial"/>
          <w:sz w:val="24"/>
          <w:szCs w:val="24"/>
        </w:rPr>
        <w:t xml:space="preserve">suggest choosing </w:t>
      </w:r>
      <w:r w:rsidRPr="00A22F63">
        <w:rPr>
          <w:rFonts w:ascii="Arial" w:hAnsi="Arial" w:cs="Arial"/>
          <w:i/>
          <w:iCs/>
          <w:sz w:val="24"/>
          <w:szCs w:val="24"/>
        </w:rPr>
        <w:t>“CSV: Download as displayed (excluding accompanying symbols)</w:t>
      </w:r>
      <w:r w:rsidR="00A22F63" w:rsidRPr="00A22F63">
        <w:rPr>
          <w:rFonts w:ascii="Arial" w:hAnsi="Arial" w:cs="Arial"/>
          <w:i/>
          <w:iCs/>
          <w:sz w:val="24"/>
          <w:szCs w:val="24"/>
        </w:rPr>
        <w:t>”</w:t>
      </w:r>
    </w:p>
    <w:p w14:paraId="11FD5EDD" w14:textId="77777777" w:rsidR="002D2CF1" w:rsidRPr="00A22F63" w:rsidRDefault="002D2CF1" w:rsidP="00C77F4C">
      <w:pPr>
        <w:rPr>
          <w:rFonts w:ascii="Arial" w:hAnsi="Arial" w:cs="Arial"/>
          <w:i/>
          <w:iCs/>
          <w:sz w:val="24"/>
          <w:szCs w:val="24"/>
        </w:rPr>
      </w:pPr>
    </w:p>
    <w:p w14:paraId="197176C5" w14:textId="6CACEDD0" w:rsidR="002D2CF1" w:rsidRDefault="002D2CF1" w:rsidP="00C77F4C">
      <w:pPr>
        <w:rPr>
          <w:rFonts w:ascii="Arial" w:hAnsi="Arial" w:cs="Arial"/>
          <w:sz w:val="24"/>
          <w:szCs w:val="24"/>
        </w:rPr>
      </w:pPr>
      <w:r>
        <w:rPr>
          <w:rFonts w:ascii="Arial" w:hAnsi="Arial" w:cs="Arial"/>
          <w:sz w:val="24"/>
          <w:szCs w:val="24"/>
        </w:rPr>
        <w:lastRenderedPageBreak/>
        <w:t>One source that points to</w:t>
      </w:r>
      <w:r w:rsidR="0052413E">
        <w:rPr>
          <w:rFonts w:ascii="Arial" w:hAnsi="Arial" w:cs="Arial"/>
          <w:sz w:val="24"/>
          <w:szCs w:val="24"/>
        </w:rPr>
        <w:t xml:space="preserve"> the various sources of</w:t>
      </w:r>
      <w:r>
        <w:rPr>
          <w:rFonts w:ascii="Arial" w:hAnsi="Arial" w:cs="Arial"/>
          <w:sz w:val="24"/>
          <w:szCs w:val="24"/>
        </w:rPr>
        <w:t xml:space="preserve"> rural data, that is </w:t>
      </w:r>
      <w:r w:rsidR="009C67B6">
        <w:rPr>
          <w:rFonts w:ascii="Arial" w:hAnsi="Arial" w:cs="Arial"/>
          <w:sz w:val="24"/>
          <w:szCs w:val="24"/>
        </w:rPr>
        <w:t xml:space="preserve">certainly somewhat </w:t>
      </w:r>
      <w:r>
        <w:rPr>
          <w:rFonts w:ascii="Arial" w:hAnsi="Arial" w:cs="Arial"/>
          <w:sz w:val="24"/>
          <w:szCs w:val="24"/>
        </w:rPr>
        <w:t>out-of-date, is:</w:t>
      </w:r>
    </w:p>
    <w:p w14:paraId="0257A175" w14:textId="7141ED4D" w:rsidR="00BE0438" w:rsidRPr="00BE0438" w:rsidRDefault="00BE0438" w:rsidP="003A150B">
      <w:pPr>
        <w:ind w:left="720" w:hanging="360"/>
        <w:rPr>
          <w:rFonts w:ascii="Arial" w:hAnsi="Arial"/>
          <w:sz w:val="22"/>
        </w:rPr>
      </w:pPr>
      <w:r w:rsidRPr="00BE0438">
        <w:rPr>
          <w:rFonts w:ascii="Arial" w:hAnsi="Arial"/>
          <w:sz w:val="22"/>
        </w:rPr>
        <w:t xml:space="preserve">Rural Ontario Institute. (2017) </w:t>
      </w:r>
      <w:r w:rsidRPr="00BE0438">
        <w:rPr>
          <w:rFonts w:ascii="Arial" w:hAnsi="Arial"/>
          <w:b/>
          <w:sz w:val="22"/>
        </w:rPr>
        <w:t xml:space="preserve">Small Area Data Guide </w:t>
      </w:r>
      <w:r w:rsidRPr="00BE0438">
        <w:rPr>
          <w:rFonts w:ascii="Arial" w:hAnsi="Arial"/>
          <w:sz w:val="22"/>
        </w:rPr>
        <w:t>(Guelph: Rural Ontario Institute).</w:t>
      </w:r>
    </w:p>
    <w:p w14:paraId="3B089D29" w14:textId="77777777" w:rsidR="00BD6BE0" w:rsidRDefault="00BD6BE0" w:rsidP="00C77F4C">
      <w:pPr>
        <w:keepNext/>
        <w:keepLines/>
        <w:rPr>
          <w:rFonts w:ascii="Arial" w:hAnsi="Arial" w:cs="Arial"/>
          <w:sz w:val="24"/>
          <w:szCs w:val="24"/>
        </w:rPr>
      </w:pPr>
    </w:p>
    <w:p w14:paraId="1B7268D8" w14:textId="4B90B4C3" w:rsidR="00BD6BE0" w:rsidRPr="000E6B6D" w:rsidRDefault="00BD6BE0" w:rsidP="00C77F4C">
      <w:pPr>
        <w:pStyle w:val="Heading1"/>
        <w:keepLines/>
        <w:numPr>
          <w:ilvl w:val="0"/>
          <w:numId w:val="47"/>
        </w:numPr>
      </w:pPr>
      <w:bookmarkStart w:id="7" w:name="_Toc223098789"/>
      <w:r w:rsidRPr="000E6B6D">
        <w:t>What is rural?</w:t>
      </w:r>
      <w:bookmarkEnd w:id="7"/>
    </w:p>
    <w:p w14:paraId="7109D397" w14:textId="77777777" w:rsidR="006B2E65" w:rsidRDefault="006B2E65" w:rsidP="00C77F4C">
      <w:pPr>
        <w:keepNext/>
        <w:keepLines/>
        <w:rPr>
          <w:rFonts w:ascii="Arial" w:hAnsi="Arial" w:cs="Arial"/>
          <w:sz w:val="24"/>
          <w:szCs w:val="24"/>
        </w:rPr>
      </w:pPr>
    </w:p>
    <w:p w14:paraId="17A91867" w14:textId="4DDCDDD0" w:rsidR="006B2E65" w:rsidRPr="00B12545" w:rsidRDefault="006B2E65" w:rsidP="00C77F4C">
      <w:pPr>
        <w:keepNext/>
        <w:keepLines/>
        <w:rPr>
          <w:rFonts w:ascii="Arial" w:hAnsi="Arial" w:cs="Arial"/>
          <w:sz w:val="24"/>
          <w:szCs w:val="24"/>
        </w:rPr>
      </w:pPr>
      <w:r w:rsidRPr="00B12545">
        <w:rPr>
          <w:rFonts w:ascii="Arial" w:hAnsi="Arial" w:cs="Arial"/>
          <w:sz w:val="24"/>
          <w:szCs w:val="24"/>
        </w:rPr>
        <w:t>My view is that there are two dimensions of rurality</w:t>
      </w:r>
      <w:r w:rsidR="00A22F63" w:rsidRPr="00B12545">
        <w:rPr>
          <w:rFonts w:ascii="Arial" w:hAnsi="Arial" w:cs="Arial"/>
          <w:sz w:val="24"/>
          <w:szCs w:val="24"/>
        </w:rPr>
        <w:t>:</w:t>
      </w:r>
      <w:r w:rsidRPr="00B12545">
        <w:rPr>
          <w:rFonts w:ascii="Arial" w:hAnsi="Arial" w:cs="Arial"/>
          <w:sz w:val="24"/>
          <w:szCs w:val="24"/>
        </w:rPr>
        <w:t xml:space="preserve"> “density” and “distance</w:t>
      </w:r>
      <w:r w:rsidR="002A2DEA">
        <w:rPr>
          <w:rFonts w:ascii="Arial" w:hAnsi="Arial" w:cs="Arial"/>
          <w:sz w:val="24"/>
          <w:szCs w:val="24"/>
        </w:rPr>
        <w:t>-</w:t>
      </w:r>
      <w:r w:rsidRPr="00B12545">
        <w:rPr>
          <w:rFonts w:ascii="Arial" w:hAnsi="Arial" w:cs="Arial"/>
          <w:sz w:val="24"/>
          <w:szCs w:val="24"/>
        </w:rPr>
        <w:t>to</w:t>
      </w:r>
      <w:r w:rsidR="002A2DEA">
        <w:rPr>
          <w:rFonts w:ascii="Arial" w:hAnsi="Arial" w:cs="Arial"/>
          <w:sz w:val="24"/>
          <w:szCs w:val="24"/>
        </w:rPr>
        <w:t>-</w:t>
      </w:r>
      <w:r w:rsidRPr="00B12545">
        <w:rPr>
          <w:rFonts w:ascii="Arial" w:hAnsi="Arial" w:cs="Arial"/>
          <w:sz w:val="24"/>
          <w:szCs w:val="24"/>
        </w:rPr>
        <w:t>density”</w:t>
      </w:r>
      <w:r w:rsidR="00DB4825" w:rsidRPr="00B12545">
        <w:rPr>
          <w:rFonts w:ascii="Arial" w:hAnsi="Arial" w:cs="Arial"/>
          <w:sz w:val="24"/>
          <w:szCs w:val="24"/>
        </w:rPr>
        <w:t xml:space="preserve"> </w:t>
      </w:r>
      <w:r w:rsidR="00B12545" w:rsidRPr="00B12545">
        <w:rPr>
          <w:rFonts w:ascii="Arial" w:hAnsi="Arial" w:cs="Arial"/>
          <w:sz w:val="24"/>
          <w:szCs w:val="24"/>
        </w:rPr>
        <w:t>(</w:t>
      </w:r>
      <w:r w:rsidR="00DB4825" w:rsidRPr="00B12545">
        <w:rPr>
          <w:rFonts w:ascii="Arial" w:hAnsi="Arial" w:cs="Arial"/>
          <w:sz w:val="24"/>
          <w:szCs w:val="24"/>
        </w:rPr>
        <w:fldChar w:fldCharType="begin"/>
      </w:r>
      <w:r w:rsidR="00DB4825" w:rsidRPr="00B12545">
        <w:rPr>
          <w:rFonts w:ascii="Arial" w:hAnsi="Arial" w:cs="Arial"/>
          <w:sz w:val="24"/>
          <w:szCs w:val="24"/>
        </w:rPr>
        <w:instrText xml:space="preserve"> REF _Ref223014604 \h </w:instrText>
      </w:r>
      <w:r w:rsidR="00DB4825" w:rsidRPr="00B12545">
        <w:rPr>
          <w:rFonts w:ascii="Arial" w:hAnsi="Arial" w:cs="Arial"/>
          <w:sz w:val="24"/>
          <w:szCs w:val="24"/>
        </w:rPr>
      </w:r>
      <w:r w:rsidR="00B12545" w:rsidRPr="00B12545">
        <w:rPr>
          <w:rFonts w:ascii="Arial" w:hAnsi="Arial" w:cs="Arial"/>
          <w:sz w:val="24"/>
          <w:szCs w:val="24"/>
        </w:rPr>
        <w:instrText xml:space="preserve"> \* MERGEFORMAT </w:instrText>
      </w:r>
      <w:r w:rsidR="00DB4825" w:rsidRPr="00B12545">
        <w:rPr>
          <w:rFonts w:ascii="Arial" w:hAnsi="Arial" w:cs="Arial"/>
          <w:sz w:val="24"/>
          <w:szCs w:val="24"/>
        </w:rPr>
        <w:fldChar w:fldCharType="separate"/>
      </w:r>
      <w:r w:rsidR="00067578" w:rsidRPr="00067578">
        <w:rPr>
          <w:rFonts w:ascii="Arial" w:hAnsi="Arial" w:cs="Arial"/>
          <w:sz w:val="24"/>
          <w:szCs w:val="24"/>
        </w:rPr>
        <w:t xml:space="preserve">Figure </w:t>
      </w:r>
      <w:r w:rsidR="00067578" w:rsidRPr="00067578">
        <w:rPr>
          <w:rFonts w:ascii="Arial" w:hAnsi="Arial" w:cs="Arial"/>
          <w:noProof/>
          <w:sz w:val="24"/>
          <w:szCs w:val="24"/>
        </w:rPr>
        <w:t>3</w:t>
      </w:r>
      <w:r w:rsidR="00DB4825" w:rsidRPr="00B12545">
        <w:rPr>
          <w:rFonts w:ascii="Arial" w:hAnsi="Arial" w:cs="Arial"/>
          <w:sz w:val="24"/>
          <w:szCs w:val="24"/>
        </w:rPr>
        <w:fldChar w:fldCharType="end"/>
      </w:r>
      <w:r w:rsidR="00B12545" w:rsidRPr="00B12545">
        <w:rPr>
          <w:rFonts w:ascii="Arial" w:hAnsi="Arial" w:cs="Arial"/>
          <w:sz w:val="24"/>
          <w:szCs w:val="24"/>
        </w:rPr>
        <w:t>)</w:t>
      </w:r>
      <w:r w:rsidR="00B12545">
        <w:rPr>
          <w:rFonts w:ascii="Arial" w:hAnsi="Arial" w:cs="Arial"/>
          <w:sz w:val="24"/>
          <w:szCs w:val="24"/>
        </w:rPr>
        <w:t>.</w:t>
      </w:r>
    </w:p>
    <w:p w14:paraId="1BBE78DF" w14:textId="77777777" w:rsidR="006B2E65" w:rsidRDefault="006B2E65" w:rsidP="00C77F4C">
      <w:pPr>
        <w:keepNext/>
        <w:keepLines/>
        <w:rPr>
          <w:rFonts w:ascii="Arial" w:hAnsi="Arial" w:cs="Arial"/>
          <w:sz w:val="24"/>
          <w:szCs w:val="24"/>
        </w:rPr>
      </w:pPr>
    </w:p>
    <w:p w14:paraId="69B203C2" w14:textId="2BF2C3A4" w:rsidR="001C5A09" w:rsidRDefault="00C77F4C" w:rsidP="00C77F4C">
      <w:pPr>
        <w:pStyle w:val="Caption"/>
        <w:keepNext/>
        <w:keepLines/>
        <w:rPr>
          <w:rFonts w:cs="Arial"/>
          <w:b w:val="0"/>
          <w:bCs/>
          <w:szCs w:val="24"/>
        </w:rPr>
      </w:pPr>
      <w:bookmarkStart w:id="8" w:name="_Ref223014604"/>
      <w:bookmarkStart w:id="9" w:name="_Toc223098821"/>
      <w:r>
        <w:t xml:space="preserve">Figure </w:t>
      </w:r>
      <w:r w:rsidR="00A938C9">
        <w:fldChar w:fldCharType="begin"/>
      </w:r>
      <w:r w:rsidR="00A938C9">
        <w:instrText xml:space="preserve"> SEQ Figure \* ARABIC </w:instrText>
      </w:r>
      <w:r w:rsidR="00A938C9">
        <w:fldChar w:fldCharType="separate"/>
      </w:r>
      <w:r w:rsidR="00067578">
        <w:rPr>
          <w:noProof/>
        </w:rPr>
        <w:t>3</w:t>
      </w:r>
      <w:r w:rsidR="00A938C9">
        <w:rPr>
          <w:noProof/>
        </w:rPr>
        <w:fldChar w:fldCharType="end"/>
      </w:r>
      <w:bookmarkEnd w:id="8"/>
      <w:r w:rsidR="00B12545">
        <w:rPr>
          <w:noProof/>
        </w:rPr>
        <w:t xml:space="preserve">. </w:t>
      </w:r>
      <w:r w:rsidR="001C5A09" w:rsidRPr="001C5A09">
        <w:rPr>
          <w:rFonts w:cs="Arial"/>
          <w:bCs/>
          <w:szCs w:val="24"/>
        </w:rPr>
        <w:t>The two dimensions of rurality: density and distance-to-density</w:t>
      </w:r>
      <w:bookmarkEnd w:id="9"/>
    </w:p>
    <w:p w14:paraId="07961781" w14:textId="77777777" w:rsidR="001C5A09" w:rsidRPr="001C5A09" w:rsidRDefault="001C5A09" w:rsidP="00C77F4C">
      <w:pPr>
        <w:keepNext/>
        <w:keepLines/>
        <w:rPr>
          <w:rFonts w:ascii="Arial" w:hAnsi="Arial" w:cs="Arial"/>
          <w:b/>
          <w:bCs/>
          <w:sz w:val="24"/>
          <w:szCs w:val="24"/>
        </w:rPr>
      </w:pPr>
    </w:p>
    <w:p w14:paraId="5638F0FD" w14:textId="3B89A2ED" w:rsidR="00051884" w:rsidRDefault="00051884" w:rsidP="00C77F4C">
      <w:pPr>
        <w:keepNext/>
        <w:keepLines/>
        <w:rPr>
          <w:rFonts w:ascii="Arial" w:hAnsi="Arial" w:cs="Arial"/>
          <w:sz w:val="24"/>
          <w:szCs w:val="24"/>
        </w:rPr>
      </w:pPr>
      <w:r>
        <w:rPr>
          <w:rFonts w:ascii="Arial" w:hAnsi="Arial" w:cs="Arial"/>
          <w:noProof/>
          <w:sz w:val="24"/>
          <w:szCs w:val="24"/>
        </w:rPr>
        <w:drawing>
          <wp:inline distT="0" distB="0" distL="0" distR="0" wp14:anchorId="57417331" wp14:editId="39211A75">
            <wp:extent cx="5798820" cy="3871532"/>
            <wp:effectExtent l="0" t="0" r="0" b="0"/>
            <wp:docPr id="84042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678" cy="3879449"/>
                    </a:xfrm>
                    <a:prstGeom prst="rect">
                      <a:avLst/>
                    </a:prstGeom>
                    <a:noFill/>
                  </pic:spPr>
                </pic:pic>
              </a:graphicData>
            </a:graphic>
          </wp:inline>
        </w:drawing>
      </w:r>
    </w:p>
    <w:p w14:paraId="52E68D9C" w14:textId="77777777" w:rsidR="00051884" w:rsidRDefault="00051884" w:rsidP="00C77F4C">
      <w:pPr>
        <w:rPr>
          <w:rFonts w:ascii="Arial" w:hAnsi="Arial" w:cs="Arial"/>
          <w:sz w:val="24"/>
          <w:szCs w:val="24"/>
        </w:rPr>
      </w:pPr>
    </w:p>
    <w:p w14:paraId="43EB7A66" w14:textId="44637604" w:rsidR="006B2E65" w:rsidRPr="006B2E65" w:rsidRDefault="006B2E65" w:rsidP="00C77F4C">
      <w:pPr>
        <w:rPr>
          <w:rFonts w:ascii="Arial" w:hAnsi="Arial" w:cs="Arial"/>
          <w:sz w:val="24"/>
          <w:szCs w:val="24"/>
        </w:rPr>
      </w:pPr>
      <w:r>
        <w:rPr>
          <w:rFonts w:ascii="Arial" w:hAnsi="Arial" w:cs="Arial"/>
          <w:sz w:val="24"/>
          <w:szCs w:val="24"/>
        </w:rPr>
        <w:t xml:space="preserve">For </w:t>
      </w:r>
      <w:r w:rsidR="00051884">
        <w:rPr>
          <w:rFonts w:ascii="Arial" w:hAnsi="Arial" w:cs="Arial"/>
          <w:sz w:val="24"/>
          <w:szCs w:val="24"/>
        </w:rPr>
        <w:t xml:space="preserve">discussion, </w:t>
      </w:r>
      <w:r>
        <w:rPr>
          <w:rFonts w:ascii="Arial" w:hAnsi="Arial" w:cs="Arial"/>
          <w:sz w:val="24"/>
          <w:szCs w:val="24"/>
        </w:rPr>
        <w:t>see:</w:t>
      </w:r>
    </w:p>
    <w:p w14:paraId="69B6CD0D" w14:textId="77777777" w:rsidR="00BD6BE0" w:rsidRDefault="00BD6BE0" w:rsidP="00C77F4C">
      <w:pPr>
        <w:rPr>
          <w:rFonts w:ascii="Arial" w:hAnsi="Arial" w:cs="Arial"/>
          <w:sz w:val="24"/>
          <w:szCs w:val="24"/>
        </w:rPr>
      </w:pPr>
    </w:p>
    <w:p w14:paraId="51FDD50D" w14:textId="323950A9" w:rsidR="006B2E65" w:rsidRDefault="006B2E65" w:rsidP="00C77F4C">
      <w:pPr>
        <w:pStyle w:val="NormalWeb"/>
        <w:spacing w:before="0" w:beforeAutospacing="0" w:after="0" w:afterAutospacing="0"/>
        <w:ind w:left="720" w:hanging="720"/>
        <w:textAlignment w:val="baseline"/>
        <w:rPr>
          <w:color w:val="auto"/>
          <w:sz w:val="22"/>
          <w:szCs w:val="22"/>
        </w:rPr>
      </w:pPr>
      <w:r w:rsidRPr="00496F4C">
        <w:rPr>
          <w:color w:val="auto"/>
          <w:sz w:val="22"/>
          <w:szCs w:val="22"/>
        </w:rPr>
        <w:t xml:space="preserve">Bollman, Ray D. and Bill Reimer. (2018) </w:t>
      </w:r>
      <w:r w:rsidRPr="00496F4C">
        <w:rPr>
          <w:b/>
          <w:color w:val="auto"/>
          <w:sz w:val="22"/>
          <w:szCs w:val="22"/>
        </w:rPr>
        <w:t>The dimensions of rurality: Implications for classifying inhabitants as ‘rural’, implications for rural policy and implications for rural indicators</w:t>
      </w:r>
      <w:r>
        <w:rPr>
          <w:color w:val="auto"/>
          <w:sz w:val="22"/>
          <w:szCs w:val="22"/>
        </w:rPr>
        <w:t>.</w:t>
      </w:r>
      <w:r w:rsidRPr="00496F4C">
        <w:rPr>
          <w:color w:val="auto"/>
          <w:sz w:val="22"/>
          <w:szCs w:val="22"/>
        </w:rPr>
        <w:t xml:space="preserve"> </w:t>
      </w:r>
      <w:r>
        <w:rPr>
          <w:color w:val="auto"/>
          <w:sz w:val="22"/>
          <w:szCs w:val="22"/>
        </w:rPr>
        <w:t>Paper presented t</w:t>
      </w:r>
      <w:r w:rsidRPr="00496F4C">
        <w:rPr>
          <w:color w:val="auto"/>
          <w:sz w:val="22"/>
          <w:szCs w:val="22"/>
        </w:rPr>
        <w:t>o the 30th International Conference of Agricultural Economists, July 28 to August 2, Vancouver</w:t>
      </w:r>
      <w:r>
        <w:rPr>
          <w:color w:val="auto"/>
          <w:sz w:val="22"/>
          <w:szCs w:val="22"/>
        </w:rPr>
        <w:t xml:space="preserve"> </w:t>
      </w:r>
      <w:r w:rsidRPr="00496F4C">
        <w:rPr>
          <w:color w:val="auto"/>
          <w:sz w:val="16"/>
          <w:szCs w:val="16"/>
        </w:rPr>
        <w:t>(</w:t>
      </w:r>
      <w:hyperlink r:id="rId17" w:history="1">
        <w:r w:rsidRPr="00496F4C">
          <w:rPr>
            <w:rStyle w:val="Hyperlink"/>
            <w:sz w:val="16"/>
            <w:szCs w:val="16"/>
          </w:rPr>
          <w:t>https://ageconsearch.umn.edu/record/277251/files/1467.pdf</w:t>
        </w:r>
      </w:hyperlink>
      <w:r w:rsidRPr="00496F4C">
        <w:rPr>
          <w:color w:val="auto"/>
          <w:sz w:val="16"/>
          <w:szCs w:val="16"/>
        </w:rPr>
        <w:t>).</w:t>
      </w:r>
    </w:p>
    <w:p w14:paraId="11E33EA6" w14:textId="77777777" w:rsidR="006B2E65" w:rsidRPr="0062669E" w:rsidRDefault="006B2E65" w:rsidP="00C77F4C">
      <w:pPr>
        <w:pStyle w:val="NormalWeb"/>
        <w:spacing w:before="0" w:beforeAutospacing="0" w:after="0" w:afterAutospacing="0"/>
        <w:ind w:left="720" w:firstLine="720"/>
        <w:textAlignment w:val="baseline"/>
        <w:rPr>
          <w:color w:val="auto"/>
          <w:sz w:val="18"/>
          <w:szCs w:val="18"/>
        </w:rPr>
      </w:pPr>
      <w:r w:rsidRPr="0062669E">
        <w:rPr>
          <w:color w:val="auto"/>
          <w:sz w:val="18"/>
          <w:szCs w:val="18"/>
        </w:rPr>
        <w:t>[Summary of submitted paper “</w:t>
      </w:r>
      <w:bookmarkStart w:id="10" w:name="_Hlk526344185"/>
      <w:r w:rsidRPr="0062669E">
        <w:rPr>
          <w:color w:val="auto"/>
          <w:sz w:val="18"/>
          <w:szCs w:val="18"/>
        </w:rPr>
        <w:t>The dimensions of rurality: Implications for classifying inhabitants as ‘rural’, implications for rural policy and implications for rural indicators”]</w:t>
      </w:r>
    </w:p>
    <w:bookmarkEnd w:id="10"/>
    <w:p w14:paraId="6DD65167" w14:textId="77777777" w:rsidR="006B2E65" w:rsidRDefault="006B2E65" w:rsidP="00C77F4C">
      <w:pPr>
        <w:rPr>
          <w:rFonts w:ascii="Arial" w:hAnsi="Arial" w:cs="Arial"/>
          <w:sz w:val="24"/>
          <w:szCs w:val="24"/>
        </w:rPr>
      </w:pPr>
    </w:p>
    <w:p w14:paraId="34543223" w14:textId="77777777" w:rsidR="006B2E65" w:rsidRPr="00CB1E18" w:rsidRDefault="006B2E65" w:rsidP="0020701E">
      <w:pPr>
        <w:keepNext/>
        <w:keepLines/>
        <w:autoSpaceDE w:val="0"/>
        <w:autoSpaceDN w:val="0"/>
        <w:adjustRightInd w:val="0"/>
        <w:ind w:left="720" w:hanging="720"/>
        <w:rPr>
          <w:rFonts w:ascii="Arial" w:hAnsi="Arial" w:cs="Arial"/>
          <w:color w:val="000000"/>
          <w:sz w:val="22"/>
          <w:szCs w:val="22"/>
          <w:lang w:eastAsia="en-CA"/>
        </w:rPr>
      </w:pPr>
      <w:r w:rsidRPr="00CB1E18">
        <w:rPr>
          <w:rFonts w:ascii="Arial" w:hAnsi="Arial" w:cs="Arial"/>
          <w:sz w:val="22"/>
          <w:szCs w:val="22"/>
        </w:rPr>
        <w:lastRenderedPageBreak/>
        <w:t>Bollman, Ray D. and Bill Reimer (</w:t>
      </w:r>
      <w:r>
        <w:rPr>
          <w:rFonts w:ascii="Arial" w:hAnsi="Arial" w:cs="Arial"/>
          <w:sz w:val="22"/>
          <w:szCs w:val="22"/>
        </w:rPr>
        <w:t>2019</w:t>
      </w:r>
      <w:r w:rsidRPr="00CB1E18">
        <w:rPr>
          <w:rFonts w:ascii="Arial" w:hAnsi="Arial" w:cs="Arial"/>
          <w:sz w:val="22"/>
          <w:szCs w:val="22"/>
        </w:rPr>
        <w:t xml:space="preserve">) “What is rural? What is rural policy? What is rural development policy? Chapter 1 in </w:t>
      </w:r>
      <w:r w:rsidRPr="00CB1E18">
        <w:rPr>
          <w:rFonts w:ascii="Arial" w:hAnsi="Arial" w:cs="Arial"/>
          <w:iCs/>
          <w:color w:val="000000"/>
          <w:sz w:val="22"/>
          <w:szCs w:val="22"/>
          <w:lang w:eastAsia="en-CA"/>
        </w:rPr>
        <w:t>Vittuari, M., J. Devlin, M</w:t>
      </w:r>
      <w:r>
        <w:rPr>
          <w:rFonts w:ascii="Arial" w:hAnsi="Arial" w:cs="Arial"/>
          <w:iCs/>
          <w:color w:val="000000"/>
          <w:sz w:val="22"/>
          <w:szCs w:val="22"/>
          <w:lang w:eastAsia="en-CA"/>
        </w:rPr>
        <w:t>.</w:t>
      </w:r>
      <w:r w:rsidRPr="00CB1E18">
        <w:rPr>
          <w:rFonts w:ascii="Arial" w:hAnsi="Arial" w:cs="Arial"/>
          <w:iCs/>
          <w:color w:val="000000"/>
          <w:sz w:val="22"/>
          <w:szCs w:val="22"/>
          <w:lang w:eastAsia="en-CA"/>
        </w:rPr>
        <w:t xml:space="preserve"> Pagani and T.G. Johnson (ed.) </w:t>
      </w:r>
      <w:r w:rsidRPr="00CB1E18">
        <w:rPr>
          <w:rFonts w:ascii="Arial" w:hAnsi="Arial" w:cs="Arial"/>
          <w:b/>
          <w:bCs/>
          <w:color w:val="000000"/>
          <w:sz w:val="22"/>
          <w:szCs w:val="22"/>
          <w:lang w:eastAsia="en-CA"/>
        </w:rPr>
        <w:t>The Routledge Handbook of Comparative Rural Policy</w:t>
      </w:r>
      <w:r w:rsidRPr="00CB1E18">
        <w:rPr>
          <w:rFonts w:ascii="Arial" w:hAnsi="Arial" w:cs="Arial"/>
          <w:bCs/>
          <w:color w:val="000000"/>
          <w:sz w:val="22"/>
          <w:szCs w:val="22"/>
          <w:lang w:eastAsia="en-CA"/>
        </w:rPr>
        <w:t xml:space="preserve"> (London: Routledge)</w:t>
      </w:r>
      <w:r>
        <w:rPr>
          <w:rFonts w:ascii="Arial" w:hAnsi="Arial" w:cs="Arial"/>
          <w:iCs/>
          <w:color w:val="000000"/>
          <w:sz w:val="22"/>
          <w:szCs w:val="22"/>
          <w:lang w:eastAsia="en-CA"/>
        </w:rPr>
        <w:t>, pp. 6-26.</w:t>
      </w:r>
    </w:p>
    <w:p w14:paraId="4FC30A50" w14:textId="77777777" w:rsidR="00BD6BE0" w:rsidRDefault="00BD6BE0" w:rsidP="00C77F4C">
      <w:pPr>
        <w:rPr>
          <w:rFonts w:ascii="Arial" w:hAnsi="Arial" w:cs="Arial"/>
          <w:sz w:val="24"/>
          <w:szCs w:val="24"/>
        </w:rPr>
      </w:pPr>
    </w:p>
    <w:p w14:paraId="33FF0CCF" w14:textId="16693180" w:rsidR="00D850AF" w:rsidRDefault="006B2E65" w:rsidP="00912FFE">
      <w:pPr>
        <w:ind w:left="720" w:hanging="720"/>
        <w:rPr>
          <w:rFonts w:ascii="Arial" w:hAnsi="Arial" w:cs="Arial"/>
          <w:b/>
          <w:bCs/>
          <w:color w:val="000000" w:themeColor="text1"/>
          <w:sz w:val="22"/>
          <w:szCs w:val="22"/>
        </w:rPr>
      </w:pPr>
      <w:r w:rsidRPr="00D737CC">
        <w:rPr>
          <w:rFonts w:ascii="Arial" w:hAnsi="Arial" w:cs="Arial"/>
          <w:sz w:val="22"/>
          <w:szCs w:val="22"/>
        </w:rPr>
        <w:t>Bollman, Ray D. (</w:t>
      </w:r>
      <w:r>
        <w:rPr>
          <w:rFonts w:ascii="Arial" w:hAnsi="Arial" w:cs="Arial"/>
          <w:sz w:val="22"/>
          <w:szCs w:val="22"/>
        </w:rPr>
        <w:t>2022</w:t>
      </w:r>
      <w:r w:rsidRPr="00D737CC">
        <w:rPr>
          <w:rFonts w:ascii="Arial" w:hAnsi="Arial" w:cs="Arial"/>
          <w:sz w:val="22"/>
          <w:szCs w:val="22"/>
        </w:rPr>
        <w:t>). “</w:t>
      </w:r>
      <w:r>
        <w:rPr>
          <w:rFonts w:ascii="Arial" w:hAnsi="Arial" w:cs="Arial"/>
          <w:sz w:val="22"/>
          <w:szCs w:val="22"/>
        </w:rPr>
        <w:t>Density Matters and Distance Matters: Canadian Public Policy from a Rural Perspective</w:t>
      </w:r>
      <w:r w:rsidRPr="00D737CC">
        <w:rPr>
          <w:rFonts w:ascii="Arial" w:hAnsi="Arial" w:cs="Arial"/>
          <w:color w:val="000000" w:themeColor="text1"/>
          <w:sz w:val="22"/>
          <w:szCs w:val="22"/>
        </w:rPr>
        <w:t xml:space="preserve">.” Chapter </w:t>
      </w:r>
      <w:r>
        <w:rPr>
          <w:rFonts w:ascii="Arial" w:hAnsi="Arial" w:cs="Arial"/>
          <w:color w:val="000000" w:themeColor="text1"/>
          <w:sz w:val="22"/>
          <w:szCs w:val="22"/>
        </w:rPr>
        <w:t>13</w:t>
      </w:r>
      <w:r w:rsidRPr="00D737CC">
        <w:rPr>
          <w:rFonts w:ascii="Arial" w:hAnsi="Arial" w:cs="Arial"/>
          <w:color w:val="000000" w:themeColor="text1"/>
          <w:sz w:val="22"/>
          <w:szCs w:val="22"/>
        </w:rPr>
        <w:t xml:space="preserve"> in Karen </w:t>
      </w:r>
      <w:r>
        <w:rPr>
          <w:rFonts w:ascii="Arial" w:hAnsi="Arial" w:cs="Arial"/>
          <w:color w:val="000000" w:themeColor="text1"/>
          <w:sz w:val="22"/>
          <w:szCs w:val="22"/>
        </w:rPr>
        <w:t xml:space="preserve">R. </w:t>
      </w:r>
      <w:r w:rsidRPr="00D737CC">
        <w:rPr>
          <w:rFonts w:ascii="Arial" w:hAnsi="Arial" w:cs="Arial"/>
          <w:color w:val="000000" w:themeColor="text1"/>
          <w:sz w:val="22"/>
          <w:szCs w:val="22"/>
        </w:rPr>
        <w:t xml:space="preserve">Foster and Jennifer Jarman (ed.) </w:t>
      </w:r>
      <w:r w:rsidRPr="00D737CC">
        <w:rPr>
          <w:rFonts w:ascii="Arial" w:hAnsi="Arial" w:cs="Arial"/>
          <w:b/>
          <w:bCs/>
          <w:color w:val="000000" w:themeColor="text1"/>
          <w:sz w:val="22"/>
          <w:szCs w:val="22"/>
        </w:rPr>
        <w:t>The Right to be Rural</w:t>
      </w:r>
      <w:r>
        <w:rPr>
          <w:rFonts w:ascii="Arial" w:hAnsi="Arial" w:cs="Arial"/>
          <w:color w:val="000000" w:themeColor="text1"/>
          <w:sz w:val="22"/>
          <w:szCs w:val="22"/>
        </w:rPr>
        <w:t xml:space="preserve"> (Edmonton: University of Alberta Press)</w:t>
      </w:r>
      <w:r w:rsidRPr="00D737CC">
        <w:rPr>
          <w:rFonts w:ascii="Arial" w:hAnsi="Arial" w:cs="Arial"/>
          <w:b/>
          <w:bCs/>
          <w:color w:val="000000" w:themeColor="text1"/>
          <w:sz w:val="22"/>
          <w:szCs w:val="22"/>
        </w:rPr>
        <w:t>.</w:t>
      </w:r>
    </w:p>
    <w:p w14:paraId="0319912D" w14:textId="77777777" w:rsidR="00912FFE" w:rsidRPr="00764655" w:rsidRDefault="00912FFE" w:rsidP="00912FFE">
      <w:pPr>
        <w:ind w:left="720" w:hanging="720"/>
        <w:rPr>
          <w:rFonts w:ascii="Arial" w:hAnsi="Arial" w:cs="Arial"/>
          <w:color w:val="000000" w:themeColor="text1"/>
          <w:sz w:val="22"/>
          <w:szCs w:val="22"/>
        </w:rPr>
      </w:pPr>
    </w:p>
    <w:p w14:paraId="30D79B0E" w14:textId="2DCA9031" w:rsidR="00764655" w:rsidRPr="00C61142" w:rsidRDefault="00764655" w:rsidP="00912FFE">
      <w:pPr>
        <w:ind w:left="720" w:hanging="720"/>
        <w:rPr>
          <w:rFonts w:ascii="Arial" w:hAnsi="Arial" w:cs="Arial"/>
          <w:color w:val="000000" w:themeColor="text1"/>
          <w:sz w:val="24"/>
          <w:szCs w:val="24"/>
        </w:rPr>
      </w:pPr>
      <w:r w:rsidRPr="00441534">
        <w:rPr>
          <w:rFonts w:ascii="Arial" w:hAnsi="Arial" w:cs="Arial"/>
          <w:color w:val="000000" w:themeColor="text1"/>
          <w:sz w:val="24"/>
          <w:szCs w:val="24"/>
        </w:rPr>
        <w:t xml:space="preserve">Hamond </w:t>
      </w:r>
      <w:r w:rsidRPr="00441534">
        <w:rPr>
          <w:rFonts w:ascii="Arial" w:hAnsi="Arial" w:cs="Arial"/>
          <w:i/>
          <w:iCs/>
          <w:color w:val="000000" w:themeColor="text1"/>
          <w:sz w:val="24"/>
          <w:szCs w:val="24"/>
        </w:rPr>
        <w:t>et al.</w:t>
      </w:r>
      <w:r w:rsidRPr="00441534">
        <w:rPr>
          <w:rFonts w:ascii="Arial" w:hAnsi="Arial" w:cs="Arial"/>
          <w:color w:val="000000" w:themeColor="text1"/>
          <w:sz w:val="24"/>
          <w:szCs w:val="24"/>
        </w:rPr>
        <w:t xml:space="preserve"> </w:t>
      </w:r>
      <w:r w:rsidRPr="00C61142">
        <w:rPr>
          <w:rFonts w:ascii="Arial" w:hAnsi="Arial" w:cs="Arial"/>
          <w:color w:val="000000" w:themeColor="text1"/>
          <w:sz w:val="24"/>
          <w:szCs w:val="24"/>
        </w:rPr>
        <w:t>(2026) propose categories of rural and urban in their grid of “density” and “distance-to-density</w:t>
      </w:r>
      <w:r w:rsidR="00813521">
        <w:rPr>
          <w:rFonts w:ascii="Arial" w:hAnsi="Arial" w:cs="Arial"/>
          <w:color w:val="000000" w:themeColor="text1"/>
          <w:sz w:val="24"/>
          <w:szCs w:val="24"/>
        </w:rPr>
        <w:t>”.</w:t>
      </w:r>
    </w:p>
    <w:p w14:paraId="4FE0B9B2" w14:textId="77777777" w:rsidR="00764655" w:rsidRPr="00C61142" w:rsidRDefault="00764655" w:rsidP="00912FFE">
      <w:pPr>
        <w:ind w:left="720" w:hanging="720"/>
        <w:rPr>
          <w:rFonts w:ascii="Arial" w:hAnsi="Arial" w:cs="Arial"/>
          <w:color w:val="000000" w:themeColor="text1"/>
          <w:sz w:val="22"/>
          <w:szCs w:val="22"/>
        </w:rPr>
      </w:pPr>
    </w:p>
    <w:p w14:paraId="49E3B7C6" w14:textId="77777777" w:rsidR="00764655" w:rsidRPr="00C61142" w:rsidRDefault="00764655" w:rsidP="00764655">
      <w:pPr>
        <w:ind w:left="720" w:hanging="720"/>
        <w:rPr>
          <w:rFonts w:ascii="Arial" w:hAnsi="Arial" w:cs="Arial"/>
          <w:sz w:val="22"/>
          <w:szCs w:val="22"/>
        </w:rPr>
      </w:pPr>
      <w:r w:rsidRPr="00C61142">
        <w:rPr>
          <w:rFonts w:ascii="Arial" w:hAnsi="Arial" w:cs="Arial"/>
          <w:sz w:val="22"/>
          <w:szCs w:val="22"/>
        </w:rPr>
        <w:t xml:space="preserve">Hammond, Danika, Sarah-Patricia Breen and Ryan Gibson. (2026) “A rural matrix: A pragmatic alternative approach to defining rural for policy and practice.” </w:t>
      </w:r>
      <w:r w:rsidRPr="00C61142">
        <w:rPr>
          <w:rFonts w:ascii="Arial" w:hAnsi="Arial" w:cs="Arial"/>
          <w:b/>
          <w:bCs/>
          <w:sz w:val="22"/>
          <w:szCs w:val="22"/>
        </w:rPr>
        <w:t>Journal of Rural Studies</w:t>
      </w:r>
      <w:r w:rsidRPr="00C61142">
        <w:rPr>
          <w:rFonts w:ascii="Arial" w:hAnsi="Arial" w:cs="Arial"/>
          <w:sz w:val="22"/>
          <w:szCs w:val="22"/>
        </w:rPr>
        <w:t>, Volume 123, March 2026.</w:t>
      </w:r>
    </w:p>
    <w:p w14:paraId="7E3470B3" w14:textId="77777777" w:rsidR="00912FFE" w:rsidRPr="00C61142" w:rsidRDefault="00912FFE" w:rsidP="00912FFE">
      <w:pPr>
        <w:ind w:left="720" w:hanging="720"/>
        <w:rPr>
          <w:rFonts w:ascii="Arial" w:hAnsi="Arial" w:cs="Arial"/>
          <w:color w:val="000000" w:themeColor="text1"/>
          <w:sz w:val="22"/>
          <w:szCs w:val="22"/>
        </w:rPr>
      </w:pPr>
    </w:p>
    <w:p w14:paraId="431B5806" w14:textId="6CEEFB5E" w:rsidR="00A22F63" w:rsidRPr="00D850AF" w:rsidRDefault="00A22F63" w:rsidP="00EE3C6D">
      <w:pPr>
        <w:pStyle w:val="Heading1"/>
        <w:numPr>
          <w:ilvl w:val="0"/>
          <w:numId w:val="47"/>
        </w:numPr>
      </w:pPr>
      <w:bookmarkStart w:id="11" w:name="_Toc223098790"/>
      <w:r w:rsidRPr="00D850AF">
        <w:t xml:space="preserve">Geographic </w:t>
      </w:r>
      <w:r w:rsidR="00021054" w:rsidRPr="00D850AF">
        <w:t xml:space="preserve">units </w:t>
      </w:r>
      <w:r w:rsidRPr="00D850AF">
        <w:t xml:space="preserve">that may be </w:t>
      </w:r>
      <w:r w:rsidR="00E65D4D" w:rsidRPr="00D850AF">
        <w:t xml:space="preserve">classified </w:t>
      </w:r>
      <w:r w:rsidRPr="00D850AF">
        <w:t>as “urban” or “rural”</w:t>
      </w:r>
      <w:r w:rsidR="00EA2BC2">
        <w:rPr>
          <w:rStyle w:val="FootnoteReference"/>
        </w:rPr>
        <w:footnoteReference w:id="4"/>
      </w:r>
      <w:bookmarkEnd w:id="11"/>
      <w:r w:rsidR="00021054" w:rsidRPr="00D850AF">
        <w:t xml:space="preserve"> </w:t>
      </w:r>
    </w:p>
    <w:p w14:paraId="46358D2F" w14:textId="77777777" w:rsidR="00A22F63" w:rsidRDefault="00A22F63" w:rsidP="00A22F63">
      <w:pPr>
        <w:keepNext/>
        <w:keepLines/>
        <w:rPr>
          <w:rFonts w:ascii="Arial" w:hAnsi="Arial" w:cs="Arial"/>
          <w:sz w:val="24"/>
          <w:szCs w:val="24"/>
        </w:rPr>
      </w:pPr>
    </w:p>
    <w:p w14:paraId="66980EED" w14:textId="541317AB" w:rsidR="00D850AF" w:rsidRPr="00DA3BEE" w:rsidRDefault="00021054" w:rsidP="00AC645D">
      <w:pPr>
        <w:pStyle w:val="Heading3"/>
      </w:pPr>
      <w:bookmarkStart w:id="12" w:name="_Toc223098791"/>
      <w:r w:rsidRPr="00DA3BEE">
        <w:t>Three key geographic units</w:t>
      </w:r>
      <w:r w:rsidR="009C67B6" w:rsidRPr="00DA3BEE">
        <w:t xml:space="preserve"> /</w:t>
      </w:r>
      <w:r w:rsidR="000371FD" w:rsidRPr="00DA3BEE">
        <w:t xml:space="preserve"> building blocks</w:t>
      </w:r>
      <w:r w:rsidR="00A9408B">
        <w:rPr>
          <w:rStyle w:val="FootnoteReference"/>
        </w:rPr>
        <w:footnoteReference w:id="5"/>
      </w:r>
      <w:bookmarkEnd w:id="12"/>
    </w:p>
    <w:p w14:paraId="1EB33510" w14:textId="77777777" w:rsidR="00021054" w:rsidRDefault="00021054" w:rsidP="00021054">
      <w:pPr>
        <w:rPr>
          <w:rFonts w:ascii="Arial" w:hAnsi="Arial" w:cs="Arial"/>
          <w:sz w:val="24"/>
          <w:szCs w:val="24"/>
        </w:rPr>
      </w:pPr>
    </w:p>
    <w:p w14:paraId="379FD1D9" w14:textId="5AE08461" w:rsidR="00021054" w:rsidRDefault="00021054" w:rsidP="00021054">
      <w:pPr>
        <w:rPr>
          <w:rFonts w:ascii="Arial" w:hAnsi="Arial" w:cs="Arial"/>
          <w:sz w:val="24"/>
          <w:szCs w:val="24"/>
        </w:rPr>
      </w:pPr>
      <w:r>
        <w:rPr>
          <w:rFonts w:ascii="Arial" w:hAnsi="Arial" w:cs="Arial"/>
          <w:sz w:val="24"/>
          <w:szCs w:val="24"/>
        </w:rPr>
        <w:t>The three key geographic units that are used to classify “urban” and “rural” are</w:t>
      </w:r>
    </w:p>
    <w:p w14:paraId="1DC39CAE" w14:textId="22039CC4" w:rsidR="00021054" w:rsidRDefault="00021054" w:rsidP="00021054">
      <w:pPr>
        <w:pStyle w:val="ListParagraph"/>
        <w:numPr>
          <w:ilvl w:val="0"/>
          <w:numId w:val="36"/>
        </w:numPr>
        <w:rPr>
          <w:rFonts w:ascii="Arial" w:hAnsi="Arial" w:cs="Arial"/>
          <w:sz w:val="24"/>
          <w:szCs w:val="24"/>
        </w:rPr>
      </w:pPr>
      <w:r>
        <w:rPr>
          <w:rFonts w:ascii="Arial" w:hAnsi="Arial" w:cs="Arial"/>
          <w:sz w:val="24"/>
          <w:szCs w:val="24"/>
        </w:rPr>
        <w:t>Dissemination block</w:t>
      </w:r>
      <w:r w:rsidR="001859B5">
        <w:rPr>
          <w:rFonts w:ascii="Arial" w:hAnsi="Arial" w:cs="Arial"/>
          <w:sz w:val="24"/>
          <w:szCs w:val="24"/>
        </w:rPr>
        <w:t>s</w:t>
      </w:r>
      <w:r>
        <w:rPr>
          <w:rFonts w:ascii="Arial" w:hAnsi="Arial" w:cs="Arial"/>
          <w:sz w:val="24"/>
          <w:szCs w:val="24"/>
        </w:rPr>
        <w:t xml:space="preserve"> (DB);</w:t>
      </w:r>
    </w:p>
    <w:p w14:paraId="4449E760" w14:textId="7FA1D108" w:rsidR="00021054" w:rsidRDefault="00021054" w:rsidP="00021054">
      <w:pPr>
        <w:pStyle w:val="ListParagraph"/>
        <w:numPr>
          <w:ilvl w:val="0"/>
          <w:numId w:val="36"/>
        </w:numPr>
        <w:rPr>
          <w:rFonts w:ascii="Arial" w:hAnsi="Arial" w:cs="Arial"/>
          <w:sz w:val="24"/>
          <w:szCs w:val="24"/>
        </w:rPr>
      </w:pPr>
      <w:r>
        <w:rPr>
          <w:rFonts w:ascii="Arial" w:hAnsi="Arial" w:cs="Arial"/>
          <w:sz w:val="24"/>
          <w:szCs w:val="24"/>
        </w:rPr>
        <w:t>Census subdivision</w:t>
      </w:r>
      <w:r w:rsidR="001859B5">
        <w:rPr>
          <w:rFonts w:ascii="Arial" w:hAnsi="Arial" w:cs="Arial"/>
          <w:sz w:val="24"/>
          <w:szCs w:val="24"/>
        </w:rPr>
        <w:t>s</w:t>
      </w:r>
      <w:r>
        <w:rPr>
          <w:rFonts w:ascii="Arial" w:hAnsi="Arial" w:cs="Arial"/>
          <w:sz w:val="24"/>
          <w:szCs w:val="24"/>
        </w:rPr>
        <w:t xml:space="preserve"> (CSD); and</w:t>
      </w:r>
    </w:p>
    <w:p w14:paraId="4CAE3883" w14:textId="00277531" w:rsidR="00021054" w:rsidRPr="001C7EEF" w:rsidRDefault="00021054" w:rsidP="00021054">
      <w:pPr>
        <w:pStyle w:val="ListParagraph"/>
        <w:numPr>
          <w:ilvl w:val="0"/>
          <w:numId w:val="36"/>
        </w:numPr>
        <w:rPr>
          <w:rFonts w:ascii="Arial" w:hAnsi="Arial" w:cs="Arial"/>
          <w:sz w:val="24"/>
          <w:szCs w:val="24"/>
        </w:rPr>
      </w:pPr>
      <w:r w:rsidRPr="000D0A7C">
        <w:rPr>
          <w:rFonts w:ascii="Arial" w:hAnsi="Arial" w:cs="Arial"/>
          <w:sz w:val="24"/>
          <w:szCs w:val="24"/>
        </w:rPr>
        <w:t xml:space="preserve">Census </w:t>
      </w:r>
      <w:r w:rsidR="001859B5">
        <w:rPr>
          <w:rFonts w:ascii="Arial" w:hAnsi="Arial" w:cs="Arial"/>
          <w:sz w:val="24"/>
          <w:szCs w:val="24"/>
        </w:rPr>
        <w:t>d</w:t>
      </w:r>
      <w:r w:rsidRPr="000D0A7C">
        <w:rPr>
          <w:rFonts w:ascii="Arial" w:hAnsi="Arial" w:cs="Arial"/>
          <w:sz w:val="24"/>
          <w:szCs w:val="24"/>
        </w:rPr>
        <w:t>ivision</w:t>
      </w:r>
      <w:r w:rsidR="001859B5">
        <w:rPr>
          <w:rFonts w:ascii="Arial" w:hAnsi="Arial" w:cs="Arial"/>
          <w:sz w:val="24"/>
          <w:szCs w:val="24"/>
        </w:rPr>
        <w:t>s</w:t>
      </w:r>
      <w:r w:rsidRPr="000D0A7C">
        <w:rPr>
          <w:rFonts w:ascii="Arial" w:hAnsi="Arial" w:cs="Arial"/>
          <w:sz w:val="24"/>
          <w:szCs w:val="24"/>
        </w:rPr>
        <w:t xml:space="preserve"> (CD)</w:t>
      </w:r>
      <w:r w:rsidR="000D0A7C" w:rsidRPr="000D0A7C">
        <w:rPr>
          <w:rFonts w:ascii="Arial" w:hAnsi="Arial" w:cs="Arial"/>
          <w:sz w:val="24"/>
          <w:szCs w:val="24"/>
        </w:rPr>
        <w:t xml:space="preserve"> (See the</w:t>
      </w:r>
      <w:r w:rsidR="000D0A7C">
        <w:rPr>
          <w:rFonts w:ascii="Arial" w:hAnsi="Arial" w:cs="Arial"/>
          <w:sz w:val="24"/>
          <w:szCs w:val="24"/>
        </w:rPr>
        <w:t xml:space="preserve"> </w:t>
      </w:r>
      <w:r w:rsidR="000D0A7C" w:rsidRPr="001C7EEF">
        <w:rPr>
          <w:rFonts w:ascii="Arial" w:hAnsi="Arial" w:cs="Arial"/>
          <w:sz w:val="24"/>
          <w:szCs w:val="24"/>
        </w:rPr>
        <w:t xml:space="preserve">rows in </w:t>
      </w:r>
      <w:r w:rsidR="001C7EEF" w:rsidRPr="001C7EEF">
        <w:rPr>
          <w:rFonts w:ascii="Arial" w:hAnsi="Arial" w:cs="Arial"/>
          <w:sz w:val="24"/>
          <w:szCs w:val="24"/>
        </w:rPr>
        <w:fldChar w:fldCharType="begin"/>
      </w:r>
      <w:r w:rsidR="001C7EEF" w:rsidRPr="001C7EEF">
        <w:rPr>
          <w:rFonts w:ascii="Arial" w:hAnsi="Arial" w:cs="Arial"/>
          <w:sz w:val="24"/>
          <w:szCs w:val="24"/>
        </w:rPr>
        <w:instrText xml:space="preserve"> REF _Ref223084527 \h </w:instrText>
      </w:r>
      <w:r w:rsidR="001C7EEF" w:rsidRPr="001C7EEF">
        <w:rPr>
          <w:rFonts w:ascii="Arial" w:hAnsi="Arial" w:cs="Arial"/>
          <w:sz w:val="24"/>
          <w:szCs w:val="24"/>
        </w:rPr>
      </w:r>
      <w:r w:rsidR="001C7EEF" w:rsidRPr="001C7EEF">
        <w:rPr>
          <w:rFonts w:ascii="Arial" w:hAnsi="Arial" w:cs="Arial"/>
          <w:sz w:val="24"/>
          <w:szCs w:val="24"/>
        </w:rPr>
        <w:instrText xml:space="preserve"> \* MERGEFORMAT </w:instrText>
      </w:r>
      <w:r w:rsidR="001C7EEF" w:rsidRPr="001C7EEF">
        <w:rPr>
          <w:rFonts w:ascii="Arial" w:hAnsi="Arial" w:cs="Arial"/>
          <w:sz w:val="24"/>
          <w:szCs w:val="24"/>
        </w:rPr>
        <w:fldChar w:fldCharType="separate"/>
      </w:r>
      <w:r w:rsidR="00067578" w:rsidRPr="00067578">
        <w:rPr>
          <w:rFonts w:ascii="Arial" w:hAnsi="Arial" w:cs="Arial"/>
          <w:sz w:val="24"/>
          <w:szCs w:val="24"/>
        </w:rPr>
        <w:t xml:space="preserve">Table </w:t>
      </w:r>
      <w:r w:rsidR="00067578" w:rsidRPr="00067578">
        <w:rPr>
          <w:rFonts w:ascii="Arial" w:hAnsi="Arial" w:cs="Arial"/>
          <w:noProof/>
          <w:sz w:val="24"/>
          <w:szCs w:val="24"/>
        </w:rPr>
        <w:t>1</w:t>
      </w:r>
      <w:r w:rsidR="001C7EEF" w:rsidRPr="001C7EEF">
        <w:rPr>
          <w:rFonts w:ascii="Arial" w:hAnsi="Arial" w:cs="Arial"/>
          <w:sz w:val="24"/>
          <w:szCs w:val="24"/>
        </w:rPr>
        <w:fldChar w:fldCharType="end"/>
      </w:r>
      <w:r w:rsidR="000D0A7C" w:rsidRPr="001C7EEF">
        <w:rPr>
          <w:rFonts w:ascii="Arial" w:hAnsi="Arial" w:cs="Arial"/>
          <w:sz w:val="24"/>
          <w:szCs w:val="24"/>
        </w:rPr>
        <w:t>).</w:t>
      </w:r>
    </w:p>
    <w:p w14:paraId="22546B5B" w14:textId="77777777" w:rsidR="00021054" w:rsidRPr="000D0A7C" w:rsidRDefault="00021054" w:rsidP="00021054">
      <w:pPr>
        <w:rPr>
          <w:rFonts w:ascii="Arial" w:hAnsi="Arial" w:cs="Arial"/>
          <w:sz w:val="24"/>
          <w:szCs w:val="24"/>
        </w:rPr>
      </w:pPr>
    </w:p>
    <w:p w14:paraId="4DA13D97" w14:textId="39B44EF6" w:rsidR="00021054" w:rsidRPr="00021054" w:rsidRDefault="00021054" w:rsidP="00CE3103">
      <w:pPr>
        <w:pStyle w:val="Heading4"/>
        <w:numPr>
          <w:ilvl w:val="0"/>
          <w:numId w:val="36"/>
        </w:numPr>
        <w:ind w:left="360"/>
        <w:jc w:val="left"/>
      </w:pPr>
      <w:r w:rsidRPr="00021054">
        <w:t>Dissemination block</w:t>
      </w:r>
      <w:r>
        <w:t xml:space="preserve"> (DB)</w:t>
      </w:r>
    </w:p>
    <w:p w14:paraId="3879CB17" w14:textId="77777777" w:rsidR="00021054" w:rsidRDefault="00021054" w:rsidP="00021054">
      <w:pPr>
        <w:rPr>
          <w:rFonts w:ascii="Arial" w:hAnsi="Arial" w:cs="Arial"/>
          <w:sz w:val="24"/>
          <w:szCs w:val="24"/>
        </w:rPr>
      </w:pPr>
    </w:p>
    <w:p w14:paraId="69CDA6DD" w14:textId="77777777" w:rsidR="00021054" w:rsidRDefault="00021054" w:rsidP="00021054">
      <w:pPr>
        <w:ind w:left="720"/>
        <w:rPr>
          <w:rFonts w:ascii="Arial" w:hAnsi="Arial" w:cs="Arial"/>
          <w:i/>
          <w:iCs/>
          <w:color w:val="333333"/>
          <w:shd w:val="clear" w:color="auto" w:fill="FFFFFF"/>
        </w:rPr>
      </w:pPr>
      <w:r w:rsidRPr="00333387">
        <w:rPr>
          <w:rFonts w:ascii="Arial" w:hAnsi="Arial" w:cs="Arial"/>
          <w:i/>
          <w:iCs/>
          <w:color w:val="333333"/>
          <w:shd w:val="clear" w:color="auto" w:fill="FFFFFF"/>
        </w:rPr>
        <w:t>A dissemination block (DB) is an area bounded on all sides by roads and/or boundaries of Statistics Canada's standard geographic areas for dissemination. The dissemination block is the smallest geographic area for which population and dwelling counts are disseminated. Dissemination blocks cover all the territory of Canada.</w:t>
      </w:r>
    </w:p>
    <w:p w14:paraId="11876034" w14:textId="77777777" w:rsidR="00021054" w:rsidRDefault="00021054" w:rsidP="00021054">
      <w:pPr>
        <w:ind w:left="720"/>
        <w:rPr>
          <w:rFonts w:ascii="Arial" w:hAnsi="Arial" w:cs="Arial"/>
          <w:i/>
          <w:iCs/>
          <w:color w:val="333333"/>
          <w:shd w:val="clear" w:color="auto" w:fill="FFFFFF"/>
        </w:rPr>
      </w:pPr>
    </w:p>
    <w:p w14:paraId="11825E4B" w14:textId="42BF879C" w:rsidR="00021054" w:rsidRPr="007E7CD4" w:rsidRDefault="00021054" w:rsidP="00021054">
      <w:pPr>
        <w:ind w:left="720"/>
        <w:rPr>
          <w:rFonts w:ascii="Arial" w:hAnsi="Arial" w:cs="Arial"/>
          <w:i/>
          <w:iCs/>
          <w:color w:val="333333"/>
          <w:shd w:val="clear" w:color="auto" w:fill="FFFFFF"/>
        </w:rPr>
      </w:pPr>
      <w:r w:rsidRPr="007E7CD4">
        <w:rPr>
          <w:rFonts w:ascii="Arial" w:hAnsi="Arial" w:cs="Arial"/>
          <w:i/>
          <w:iCs/>
          <w:color w:val="333333"/>
          <w:shd w:val="clear" w:color="auto" w:fill="FFFFFF"/>
        </w:rPr>
        <w:t> </w:t>
      </w:r>
      <w:r w:rsidRPr="007E7CD4">
        <w:rPr>
          <w:rFonts w:ascii="Arial" w:hAnsi="Arial" w:cs="Arial"/>
          <w:i/>
          <w:iCs/>
        </w:rPr>
        <w:t xml:space="preserve">Dissemination block </w:t>
      </w:r>
      <w:r w:rsidRPr="007E7CD4">
        <w:rPr>
          <w:rFonts w:ascii="Arial" w:hAnsi="Arial" w:cs="Arial"/>
          <w:i/>
          <w:iCs/>
          <w:color w:val="333333"/>
          <w:shd w:val="clear" w:color="auto" w:fill="FFFFFF"/>
        </w:rPr>
        <w:t>boundaries were required to respect the following standard geographic areas: federal electoral districts (FEDs), census subdivisions (CSDs), census tracts (CTs), designated places (DPLs) and dissemination areas (DAs)</w:t>
      </w:r>
      <w:r w:rsidR="00CE3103">
        <w:rPr>
          <w:rStyle w:val="FootnoteReference"/>
          <w:rFonts w:ascii="Arial" w:hAnsi="Arial" w:cs="Arial"/>
          <w:i/>
          <w:iCs/>
          <w:color w:val="333333"/>
          <w:shd w:val="clear" w:color="auto" w:fill="FFFFFF"/>
        </w:rPr>
        <w:footnoteReference w:id="6"/>
      </w:r>
      <w:r w:rsidRPr="007E7CD4">
        <w:rPr>
          <w:rFonts w:ascii="Arial" w:hAnsi="Arial" w:cs="Arial"/>
          <w:i/>
          <w:iCs/>
          <w:color w:val="333333"/>
          <w:shd w:val="clear" w:color="auto" w:fill="FFFFFF"/>
        </w:rPr>
        <w:t>, health regions (HRs), local health integration networks (LHNs) and previous census population centres (POPCTRs).</w:t>
      </w:r>
    </w:p>
    <w:p w14:paraId="51682DF3" w14:textId="77777777" w:rsidR="00021054" w:rsidRDefault="00021054" w:rsidP="00021054">
      <w:pPr>
        <w:ind w:left="720"/>
        <w:rPr>
          <w:rFonts w:ascii="Arial" w:hAnsi="Arial" w:cs="Arial"/>
          <w:color w:val="333333"/>
          <w:shd w:val="clear" w:color="auto" w:fill="FFFFFF"/>
        </w:rPr>
      </w:pPr>
    </w:p>
    <w:p w14:paraId="24B7A0CA" w14:textId="105EC7BB" w:rsidR="00021054" w:rsidRDefault="00021054" w:rsidP="00021054">
      <w:pPr>
        <w:ind w:left="720"/>
        <w:rPr>
          <w:rFonts w:ascii="Arial" w:hAnsi="Arial" w:cs="Arial"/>
        </w:rPr>
      </w:pPr>
      <w:r>
        <w:rPr>
          <w:rFonts w:ascii="Arial" w:hAnsi="Arial" w:cs="Arial"/>
        </w:rPr>
        <w:t>(</w:t>
      </w:r>
      <w:hyperlink r:id="rId18" w:history="1">
        <w:r w:rsidRPr="00333387">
          <w:rPr>
            <w:rStyle w:val="Hyperlink"/>
            <w:rFonts w:ascii="Arial" w:hAnsi="Arial" w:cs="Arial"/>
            <w:sz w:val="16"/>
            <w:szCs w:val="16"/>
          </w:rPr>
          <w:t>https://www12.statcan.gc.ca/census-recensement/2021/ref/dict/az/definition-eng.cfm?ID=geo014</w:t>
        </w:r>
      </w:hyperlink>
      <w:r w:rsidRPr="00333387">
        <w:rPr>
          <w:rFonts w:ascii="Arial" w:hAnsi="Arial" w:cs="Arial"/>
          <w:sz w:val="16"/>
          <w:szCs w:val="16"/>
        </w:rPr>
        <w:t>)</w:t>
      </w:r>
    </w:p>
    <w:p w14:paraId="1CD45FE0" w14:textId="77777777" w:rsidR="00021054" w:rsidRPr="00021054" w:rsidRDefault="00021054" w:rsidP="00021054">
      <w:pPr>
        <w:rPr>
          <w:rFonts w:ascii="Arial" w:hAnsi="Arial" w:cs="Arial"/>
          <w:sz w:val="24"/>
          <w:szCs w:val="24"/>
        </w:rPr>
      </w:pPr>
    </w:p>
    <w:p w14:paraId="1065EA42" w14:textId="28CDF698" w:rsidR="00021054" w:rsidRPr="007E7CD4" w:rsidRDefault="00021054" w:rsidP="00021054">
      <w:pPr>
        <w:rPr>
          <w:rFonts w:ascii="Arial" w:hAnsi="Arial" w:cs="Arial"/>
          <w:sz w:val="24"/>
          <w:szCs w:val="24"/>
        </w:rPr>
      </w:pPr>
      <w:r>
        <w:rPr>
          <w:rFonts w:ascii="Arial" w:hAnsi="Arial" w:cs="Arial"/>
          <w:sz w:val="24"/>
          <w:szCs w:val="24"/>
        </w:rPr>
        <w:t>D</w:t>
      </w:r>
      <w:r w:rsidRPr="007E7CD4">
        <w:rPr>
          <w:rFonts w:ascii="Arial" w:hAnsi="Arial" w:cs="Arial"/>
          <w:sz w:val="24"/>
          <w:szCs w:val="24"/>
        </w:rPr>
        <w:t>issemination blocks are small and each other geographic unit (almost) always is comprised of 2+ dissemination blocks.</w:t>
      </w:r>
    </w:p>
    <w:p w14:paraId="4F15FA64" w14:textId="77777777" w:rsidR="00021054" w:rsidRDefault="00021054" w:rsidP="0020701E">
      <w:pPr>
        <w:keepNext/>
        <w:keepLines/>
        <w:rPr>
          <w:rFonts w:ascii="Arial" w:hAnsi="Arial" w:cs="Arial"/>
          <w:sz w:val="24"/>
          <w:szCs w:val="24"/>
        </w:rPr>
      </w:pPr>
    </w:p>
    <w:p w14:paraId="6BE740E3" w14:textId="3F555F3E" w:rsidR="00021054" w:rsidRPr="00CE3103" w:rsidRDefault="00021054" w:rsidP="0020701E">
      <w:pPr>
        <w:pStyle w:val="ListParagraph"/>
        <w:keepNext/>
        <w:keepLines/>
        <w:numPr>
          <w:ilvl w:val="0"/>
          <w:numId w:val="60"/>
        </w:numPr>
        <w:ind w:left="360"/>
        <w:rPr>
          <w:rFonts w:ascii="Arial" w:hAnsi="Arial" w:cs="Arial"/>
          <w:b/>
          <w:bCs/>
          <w:sz w:val="24"/>
          <w:szCs w:val="24"/>
        </w:rPr>
      </w:pPr>
      <w:r w:rsidRPr="00CE3103">
        <w:rPr>
          <w:rFonts w:ascii="Arial" w:hAnsi="Arial" w:cs="Arial"/>
          <w:b/>
          <w:bCs/>
          <w:sz w:val="24"/>
          <w:szCs w:val="24"/>
        </w:rPr>
        <w:t>Census subdivision (CSD)</w:t>
      </w:r>
    </w:p>
    <w:p w14:paraId="7C3DD00A" w14:textId="77777777" w:rsidR="00021054" w:rsidRDefault="00021054" w:rsidP="0020701E">
      <w:pPr>
        <w:keepNext/>
        <w:keepLines/>
        <w:rPr>
          <w:rFonts w:ascii="Arial" w:hAnsi="Arial" w:cs="Arial"/>
          <w:b/>
          <w:bCs/>
          <w:sz w:val="24"/>
          <w:szCs w:val="24"/>
        </w:rPr>
      </w:pPr>
    </w:p>
    <w:p w14:paraId="26B7428B" w14:textId="0A891E02" w:rsidR="00021054" w:rsidRDefault="00021054" w:rsidP="0020701E">
      <w:pPr>
        <w:keepNext/>
        <w:keepLines/>
        <w:rPr>
          <w:rFonts w:ascii="Arial" w:hAnsi="Arial" w:cs="Arial"/>
          <w:sz w:val="24"/>
          <w:szCs w:val="24"/>
        </w:rPr>
      </w:pPr>
      <w:r w:rsidRPr="005C7B54">
        <w:rPr>
          <w:rFonts w:ascii="Arial" w:hAnsi="Arial" w:cs="Arial"/>
          <w:sz w:val="24"/>
          <w:szCs w:val="24"/>
        </w:rPr>
        <w:t>Census subdivisions (CSDs) are towns, municipalities or “equivalents” for statistical purposes.</w:t>
      </w:r>
    </w:p>
    <w:p w14:paraId="5F809E25" w14:textId="77777777" w:rsidR="00021054" w:rsidRDefault="00021054" w:rsidP="0020701E">
      <w:pPr>
        <w:keepNext/>
        <w:keepLines/>
        <w:rPr>
          <w:rFonts w:ascii="Arial" w:hAnsi="Arial" w:cs="Arial"/>
          <w:sz w:val="24"/>
          <w:szCs w:val="24"/>
        </w:rPr>
      </w:pPr>
    </w:p>
    <w:p w14:paraId="643FCE80" w14:textId="77777777" w:rsidR="00021054" w:rsidRDefault="00021054" w:rsidP="0020701E">
      <w:pPr>
        <w:keepNext/>
        <w:keepLines/>
        <w:ind w:left="720"/>
        <w:rPr>
          <w:rFonts w:ascii="Arial" w:hAnsi="Arial" w:cs="Arial"/>
          <w:i/>
          <w:iCs/>
          <w:color w:val="333333"/>
          <w:shd w:val="clear" w:color="auto" w:fill="FFFFFF"/>
        </w:rPr>
      </w:pPr>
      <w:r w:rsidRPr="00DD2217">
        <w:rPr>
          <w:rFonts w:ascii="Arial" w:hAnsi="Arial" w:cs="Arial"/>
          <w:i/>
          <w:iCs/>
          <w:color w:val="333333"/>
          <w:shd w:val="clear" w:color="auto" w:fill="FFFFFF"/>
        </w:rPr>
        <w:t>Census subdivision (CSD) is the general term for municipalities (as determined by provincial/territorial legislation) or areas treated as municipal equivalents for statistical purposes (</w:t>
      </w:r>
      <w:r w:rsidRPr="00DD2217">
        <w:rPr>
          <w:rFonts w:ascii="Arial" w:hAnsi="Arial" w:cs="Arial"/>
          <w:i/>
          <w:iCs/>
        </w:rPr>
        <w:t>e.g.</w:t>
      </w:r>
      <w:r w:rsidRPr="00DD2217">
        <w:rPr>
          <w:rFonts w:ascii="Arial" w:hAnsi="Arial" w:cs="Arial"/>
          <w:i/>
          <w:iCs/>
          <w:color w:val="333333"/>
          <w:shd w:val="clear" w:color="auto" w:fill="FFFFFF"/>
        </w:rPr>
        <w:t>, Indian reserves, Indian settlements and unorganized territories). Municipal status is defined by laws in effect in each province and territory in Canada.</w:t>
      </w:r>
    </w:p>
    <w:p w14:paraId="72CCEDB3" w14:textId="77777777" w:rsidR="00A42265" w:rsidRDefault="00A42265" w:rsidP="0020701E">
      <w:pPr>
        <w:keepNext/>
        <w:keepLines/>
        <w:ind w:left="720"/>
        <w:rPr>
          <w:rFonts w:ascii="Arial" w:hAnsi="Arial" w:cs="Arial"/>
          <w:i/>
          <w:iCs/>
          <w:color w:val="333333"/>
          <w:shd w:val="clear" w:color="auto" w:fill="FFFFFF"/>
        </w:rPr>
      </w:pPr>
    </w:p>
    <w:p w14:paraId="2145D60D" w14:textId="35BDA8EA" w:rsidR="00A42265" w:rsidRDefault="00A42265" w:rsidP="0020701E">
      <w:pPr>
        <w:keepNext/>
        <w:keepLines/>
        <w:ind w:left="720"/>
        <w:rPr>
          <w:rFonts w:ascii="Arial" w:hAnsi="Arial" w:cs="Arial"/>
          <w:i/>
          <w:iCs/>
          <w:color w:val="333333"/>
          <w:shd w:val="clear" w:color="auto" w:fill="FFFFFF"/>
        </w:rPr>
      </w:pPr>
      <w:r>
        <w:rPr>
          <w:rFonts w:ascii="Arial" w:hAnsi="Arial" w:cs="Arial"/>
          <w:i/>
          <w:iCs/>
          <w:color w:val="333333"/>
          <w:shd w:val="clear" w:color="auto" w:fill="FFFFFF"/>
        </w:rPr>
        <w:t>A census subdivision is a grouping of dissemination blocks.</w:t>
      </w:r>
    </w:p>
    <w:p w14:paraId="7EE1F543" w14:textId="77777777" w:rsidR="00021054" w:rsidRDefault="00021054" w:rsidP="0020701E">
      <w:pPr>
        <w:keepNext/>
        <w:keepLines/>
        <w:ind w:left="720"/>
        <w:rPr>
          <w:rFonts w:ascii="Arial" w:hAnsi="Arial" w:cs="Arial"/>
          <w:i/>
          <w:iCs/>
          <w:color w:val="333333"/>
          <w:shd w:val="clear" w:color="auto" w:fill="FFFFFF"/>
        </w:rPr>
      </w:pPr>
    </w:p>
    <w:p w14:paraId="3D8B19B4" w14:textId="548455D8" w:rsidR="00021054" w:rsidRPr="00DD2217" w:rsidRDefault="00021054" w:rsidP="0020701E">
      <w:pPr>
        <w:keepNext/>
        <w:keepLines/>
        <w:ind w:left="720"/>
        <w:rPr>
          <w:rFonts w:ascii="Arial" w:hAnsi="Arial" w:cs="Arial"/>
          <w:sz w:val="16"/>
          <w:szCs w:val="16"/>
        </w:rPr>
      </w:pPr>
      <w:r w:rsidRPr="00DD2217">
        <w:rPr>
          <w:rFonts w:ascii="Arial" w:hAnsi="Arial" w:cs="Arial"/>
          <w:sz w:val="16"/>
          <w:szCs w:val="16"/>
        </w:rPr>
        <w:t>(</w:t>
      </w:r>
      <w:hyperlink r:id="rId19" w:history="1">
        <w:r w:rsidRPr="00DD2217">
          <w:rPr>
            <w:rStyle w:val="Hyperlink"/>
            <w:rFonts w:ascii="Arial" w:hAnsi="Arial" w:cs="Arial"/>
            <w:sz w:val="16"/>
            <w:szCs w:val="16"/>
          </w:rPr>
          <w:t>https://www12.statcan.gc.ca/census-recensement/2021/ref/dict/az/definition-eng.cfm?ID=geo012</w:t>
        </w:r>
      </w:hyperlink>
      <w:r w:rsidRPr="00DD2217">
        <w:rPr>
          <w:rFonts w:ascii="Arial" w:hAnsi="Arial" w:cs="Arial"/>
          <w:sz w:val="16"/>
          <w:szCs w:val="16"/>
        </w:rPr>
        <w:t>)</w:t>
      </w:r>
    </w:p>
    <w:p w14:paraId="73412F0F" w14:textId="77777777" w:rsidR="00021054" w:rsidRDefault="00021054" w:rsidP="0020701E">
      <w:pPr>
        <w:rPr>
          <w:rFonts w:ascii="Arial" w:hAnsi="Arial" w:cs="Arial"/>
          <w:sz w:val="24"/>
          <w:szCs w:val="24"/>
        </w:rPr>
      </w:pPr>
    </w:p>
    <w:p w14:paraId="41FD8F25" w14:textId="56225375" w:rsidR="00021054" w:rsidRPr="00CE3103" w:rsidRDefault="00021054" w:rsidP="0020701E">
      <w:pPr>
        <w:pStyle w:val="ListParagraph"/>
        <w:numPr>
          <w:ilvl w:val="0"/>
          <w:numId w:val="60"/>
        </w:numPr>
        <w:ind w:left="270"/>
        <w:rPr>
          <w:rFonts w:ascii="Arial" w:hAnsi="Arial" w:cs="Arial"/>
          <w:b/>
          <w:bCs/>
          <w:sz w:val="24"/>
          <w:szCs w:val="24"/>
        </w:rPr>
      </w:pPr>
      <w:r w:rsidRPr="00CE3103">
        <w:rPr>
          <w:rFonts w:ascii="Arial" w:hAnsi="Arial" w:cs="Arial"/>
          <w:b/>
          <w:bCs/>
          <w:sz w:val="24"/>
          <w:szCs w:val="24"/>
        </w:rPr>
        <w:t>Census division (CD)</w:t>
      </w:r>
    </w:p>
    <w:p w14:paraId="6218EDE2" w14:textId="77777777" w:rsidR="006B58AA" w:rsidRDefault="006B58AA" w:rsidP="0020701E">
      <w:pPr>
        <w:rPr>
          <w:rFonts w:ascii="Arial" w:hAnsi="Arial" w:cs="Arial"/>
          <w:b/>
          <w:bCs/>
          <w:sz w:val="24"/>
          <w:szCs w:val="24"/>
        </w:rPr>
      </w:pPr>
    </w:p>
    <w:p w14:paraId="3B632208" w14:textId="7022CF81" w:rsidR="006B58AA" w:rsidRDefault="006B58AA" w:rsidP="0020701E">
      <w:pPr>
        <w:rPr>
          <w:rFonts w:ascii="Arial" w:hAnsi="Arial" w:cs="Arial"/>
          <w:sz w:val="24"/>
          <w:szCs w:val="24"/>
        </w:rPr>
      </w:pPr>
      <w:r w:rsidRPr="00F42BD8">
        <w:rPr>
          <w:rFonts w:ascii="Arial" w:hAnsi="Arial" w:cs="Arial"/>
          <w:sz w:val="24"/>
          <w:szCs w:val="24"/>
        </w:rPr>
        <w:t>Census divisions are groupings o</w:t>
      </w:r>
      <w:r>
        <w:rPr>
          <w:rFonts w:ascii="Arial" w:hAnsi="Arial" w:cs="Arial"/>
          <w:sz w:val="24"/>
          <w:szCs w:val="24"/>
        </w:rPr>
        <w:t xml:space="preserve">f CSDs. They are counties or regional districts in some provinces and in other provinces, the groupings of CSDs was determined in consultation with provincial authorities. </w:t>
      </w:r>
    </w:p>
    <w:p w14:paraId="6BBE74ED" w14:textId="77777777" w:rsidR="006B58AA" w:rsidRDefault="006B58AA" w:rsidP="0020701E">
      <w:pPr>
        <w:rPr>
          <w:rFonts w:ascii="Arial" w:hAnsi="Arial" w:cs="Arial"/>
          <w:sz w:val="24"/>
          <w:szCs w:val="24"/>
        </w:rPr>
      </w:pPr>
    </w:p>
    <w:p w14:paraId="04988ADB" w14:textId="60176986" w:rsidR="006B58AA" w:rsidRDefault="006B58AA" w:rsidP="0020701E">
      <w:pPr>
        <w:rPr>
          <w:rFonts w:ascii="Arial" w:hAnsi="Arial" w:cs="Arial"/>
          <w:i/>
          <w:iCs/>
          <w:color w:val="333333"/>
          <w:shd w:val="clear" w:color="auto" w:fill="FFFFFF"/>
        </w:rPr>
      </w:pPr>
      <w:r w:rsidRPr="0058409E">
        <w:rPr>
          <w:rFonts w:ascii="Arial" w:hAnsi="Arial" w:cs="Arial"/>
          <w:i/>
          <w:iCs/>
          <w:color w:val="333333"/>
          <w:shd w:val="clear" w:color="auto" w:fill="FFFFFF"/>
        </w:rPr>
        <w:t>Census division (CD) is the general term for provincially legislated areas (such as county, </w:t>
      </w:r>
      <w:r w:rsidRPr="0058409E">
        <w:rPr>
          <w:rStyle w:val="Emphasis"/>
          <w:rFonts w:ascii="Arial" w:hAnsi="Arial" w:cs="Arial"/>
          <w:i w:val="0"/>
          <w:iCs w:val="0"/>
          <w:color w:val="333333"/>
          <w:shd w:val="clear" w:color="auto" w:fill="FFFFFF"/>
        </w:rPr>
        <w:t>municipalité régionale de comté</w:t>
      </w:r>
      <w:r w:rsidRPr="0058409E">
        <w:rPr>
          <w:rFonts w:ascii="Arial" w:hAnsi="Arial" w:cs="Arial"/>
          <w:i/>
          <w:iCs/>
          <w:color w:val="333333"/>
          <w:shd w:val="clear" w:color="auto" w:fill="FFFFFF"/>
        </w:rPr>
        <w:t> (MRC) and regional district) or their equivalents.</w:t>
      </w:r>
    </w:p>
    <w:p w14:paraId="6B13B69E" w14:textId="77777777" w:rsidR="006B58AA" w:rsidRDefault="006B58AA" w:rsidP="0020701E">
      <w:pPr>
        <w:rPr>
          <w:rFonts w:ascii="Arial" w:hAnsi="Arial" w:cs="Arial"/>
          <w:i/>
          <w:iCs/>
          <w:color w:val="333333"/>
          <w:shd w:val="clear" w:color="auto" w:fill="FFFFFF"/>
        </w:rPr>
      </w:pPr>
    </w:p>
    <w:p w14:paraId="6E51BB0A" w14:textId="77777777" w:rsidR="006B58AA" w:rsidRDefault="006B58AA" w:rsidP="0020701E">
      <w:pPr>
        <w:rPr>
          <w:rFonts w:ascii="Arial" w:hAnsi="Arial" w:cs="Arial"/>
          <w:i/>
          <w:iCs/>
          <w:color w:val="333333"/>
          <w:shd w:val="clear" w:color="auto" w:fill="FFFFFF"/>
        </w:rPr>
      </w:pPr>
      <w:r w:rsidRPr="0058409E">
        <w:rPr>
          <w:rFonts w:ascii="Arial" w:hAnsi="Arial" w:cs="Arial"/>
          <w:i/>
          <w:iCs/>
          <w:color w:val="333333"/>
          <w:shd w:val="clear" w:color="auto" w:fill="FFFFFF"/>
        </w:rPr>
        <w:t>In other provinces and the territories where laws do not provide for such areas, Statistics Canada defines equivalent areas for statistical reporting purposes in cooperation with these provinces and territories.</w:t>
      </w:r>
    </w:p>
    <w:p w14:paraId="50816159" w14:textId="77777777" w:rsidR="006B58AA" w:rsidRDefault="006B58AA" w:rsidP="0020701E">
      <w:pPr>
        <w:rPr>
          <w:rFonts w:ascii="Arial" w:hAnsi="Arial" w:cs="Arial"/>
          <w:i/>
          <w:iCs/>
          <w:color w:val="333333"/>
          <w:shd w:val="clear" w:color="auto" w:fill="FFFFFF"/>
        </w:rPr>
      </w:pPr>
    </w:p>
    <w:p w14:paraId="0E8070C5" w14:textId="77777777" w:rsidR="006B58AA" w:rsidRDefault="006B58AA" w:rsidP="0020701E">
      <w:pPr>
        <w:rPr>
          <w:rFonts w:ascii="Arial" w:hAnsi="Arial" w:cs="Arial"/>
          <w:i/>
          <w:iCs/>
          <w:color w:val="333333"/>
          <w:shd w:val="clear" w:color="auto" w:fill="FFFFFF"/>
        </w:rPr>
      </w:pPr>
      <w:r>
        <w:rPr>
          <w:rFonts w:ascii="Arial" w:hAnsi="Arial" w:cs="Arial"/>
          <w:i/>
          <w:iCs/>
          <w:color w:val="333333"/>
          <w:shd w:val="clear" w:color="auto" w:fill="FFFFFF"/>
        </w:rPr>
        <w:t>Census divisions are a grouping of census subdivisions</w:t>
      </w:r>
    </w:p>
    <w:p w14:paraId="7072FC72" w14:textId="77777777" w:rsidR="006B58AA" w:rsidRDefault="006B58AA" w:rsidP="0020701E">
      <w:pPr>
        <w:rPr>
          <w:rFonts w:ascii="Arial" w:hAnsi="Arial" w:cs="Arial"/>
          <w:i/>
          <w:iCs/>
          <w:color w:val="333333"/>
          <w:shd w:val="clear" w:color="auto" w:fill="FFFFFF"/>
        </w:rPr>
      </w:pPr>
    </w:p>
    <w:p w14:paraId="064B9B2D" w14:textId="2D29DE98" w:rsidR="006B58AA" w:rsidRPr="00BB488E" w:rsidRDefault="006B58AA" w:rsidP="0020701E">
      <w:pPr>
        <w:rPr>
          <w:rFonts w:ascii="Arial" w:hAnsi="Arial" w:cs="Arial"/>
          <w:color w:val="333333"/>
          <w:sz w:val="16"/>
          <w:szCs w:val="16"/>
          <w:shd w:val="clear" w:color="auto" w:fill="FFFFFF"/>
        </w:rPr>
      </w:pPr>
      <w:r w:rsidRPr="00BB488E">
        <w:rPr>
          <w:rFonts w:ascii="Arial" w:hAnsi="Arial" w:cs="Arial"/>
          <w:color w:val="333333"/>
          <w:sz w:val="16"/>
          <w:szCs w:val="16"/>
          <w:shd w:val="clear" w:color="auto" w:fill="FFFFFF"/>
        </w:rPr>
        <w:t>(</w:t>
      </w:r>
      <w:hyperlink r:id="rId20" w:history="1">
        <w:r w:rsidRPr="00BB488E">
          <w:rPr>
            <w:rStyle w:val="Hyperlink"/>
            <w:rFonts w:ascii="Arial" w:hAnsi="Arial" w:cs="Arial"/>
            <w:sz w:val="16"/>
            <w:szCs w:val="16"/>
            <w:shd w:val="clear" w:color="auto" w:fill="FFFFFF"/>
          </w:rPr>
          <w:t>https://www12.statcan.gc.ca/census-recensement/2021/ref/dict/az/definition-eng.cfm?ID=geo008</w:t>
        </w:r>
      </w:hyperlink>
      <w:r w:rsidRPr="00BB488E">
        <w:rPr>
          <w:rFonts w:ascii="Arial" w:hAnsi="Arial" w:cs="Arial"/>
          <w:color w:val="333333"/>
          <w:sz w:val="16"/>
          <w:szCs w:val="16"/>
          <w:shd w:val="clear" w:color="auto" w:fill="FFFFFF"/>
        </w:rPr>
        <w:t>)</w:t>
      </w:r>
    </w:p>
    <w:p w14:paraId="2BCCE8FB" w14:textId="77777777" w:rsidR="006B58AA" w:rsidRDefault="006B58AA" w:rsidP="0020701E">
      <w:pPr>
        <w:rPr>
          <w:rFonts w:ascii="Arial" w:hAnsi="Arial" w:cs="Arial"/>
          <w:sz w:val="24"/>
          <w:szCs w:val="24"/>
        </w:rPr>
      </w:pPr>
    </w:p>
    <w:p w14:paraId="651D63F9" w14:textId="61774BB5" w:rsidR="006B58AA" w:rsidRDefault="006B58AA" w:rsidP="0020701E">
      <w:pPr>
        <w:rPr>
          <w:rFonts w:ascii="Arial" w:hAnsi="Arial" w:cs="Arial"/>
          <w:sz w:val="16"/>
          <w:szCs w:val="16"/>
        </w:rPr>
      </w:pPr>
      <w:r>
        <w:rPr>
          <w:rFonts w:ascii="Arial" w:hAnsi="Arial" w:cs="Arial"/>
          <w:sz w:val="24"/>
          <w:szCs w:val="24"/>
        </w:rPr>
        <w:t xml:space="preserve">The 2021 list of census divisions is at </w:t>
      </w:r>
      <w:hyperlink r:id="rId21" w:history="1">
        <w:r w:rsidRPr="00140D74">
          <w:rPr>
            <w:rStyle w:val="Hyperlink"/>
            <w:rFonts w:ascii="Arial" w:hAnsi="Arial" w:cs="Arial"/>
            <w:sz w:val="16"/>
            <w:szCs w:val="16"/>
          </w:rPr>
          <w:t>https://www12.statcan.gc.ca/census-recensement/2021/ref/dict/tab/index-eng.cfm?ID=t1_4</w:t>
        </w:r>
      </w:hyperlink>
      <w:r>
        <w:rPr>
          <w:rFonts w:ascii="Arial" w:hAnsi="Arial" w:cs="Arial"/>
          <w:sz w:val="24"/>
          <w:szCs w:val="24"/>
        </w:rPr>
        <w:t xml:space="preserve"> and a map o</w:t>
      </w:r>
      <w:r w:rsidR="00DF6950">
        <w:rPr>
          <w:rFonts w:ascii="Arial" w:hAnsi="Arial" w:cs="Arial"/>
          <w:sz w:val="24"/>
          <w:szCs w:val="24"/>
        </w:rPr>
        <w:t>f</w:t>
      </w:r>
      <w:r>
        <w:rPr>
          <w:rFonts w:ascii="Arial" w:hAnsi="Arial" w:cs="Arial"/>
          <w:sz w:val="24"/>
          <w:szCs w:val="24"/>
        </w:rPr>
        <w:t xml:space="preserve"> 2021 census divisions is at </w:t>
      </w:r>
      <w:hyperlink r:id="rId22" w:history="1">
        <w:r w:rsidRPr="00536C87">
          <w:rPr>
            <w:rStyle w:val="Hyperlink"/>
            <w:rFonts w:ascii="Arial" w:hAnsi="Arial" w:cs="Arial"/>
            <w:sz w:val="16"/>
            <w:szCs w:val="16"/>
          </w:rPr>
          <w:t>https://www12.statcan.gc.ca/census-recensement/2021/geo/maps-cartes/referencemaps-cartesdereference/sgc-cgt/index2021-eng.cfm?year=21</w:t>
        </w:r>
      </w:hyperlink>
      <w:r w:rsidRPr="00536C87">
        <w:rPr>
          <w:rFonts w:ascii="Arial" w:hAnsi="Arial" w:cs="Arial"/>
          <w:sz w:val="16"/>
          <w:szCs w:val="16"/>
        </w:rPr>
        <w:t>.</w:t>
      </w:r>
    </w:p>
    <w:p w14:paraId="1489E763" w14:textId="77777777" w:rsidR="00DB6A5D" w:rsidRDefault="00DB6A5D" w:rsidP="003A150B">
      <w:pPr>
        <w:rPr>
          <w:rFonts w:ascii="Arial" w:hAnsi="Arial" w:cs="Arial"/>
          <w:sz w:val="16"/>
          <w:szCs w:val="16"/>
        </w:rPr>
      </w:pPr>
    </w:p>
    <w:p w14:paraId="1F46C87F" w14:textId="4DB4D686" w:rsidR="00A42265" w:rsidRDefault="00D850AF" w:rsidP="003A150B">
      <w:pPr>
        <w:pStyle w:val="Caption"/>
        <w:keepNext/>
        <w:keepLines/>
        <w:rPr>
          <w:rFonts w:cs="Arial"/>
          <w:bCs/>
          <w:szCs w:val="24"/>
        </w:rPr>
      </w:pPr>
      <w:bookmarkStart w:id="13" w:name="_Ref223084527"/>
      <w:bookmarkStart w:id="14" w:name="_Toc223098832"/>
      <w:r>
        <w:lastRenderedPageBreak/>
        <w:t xml:space="preserve">Table </w:t>
      </w:r>
      <w:r w:rsidR="00A938C9">
        <w:fldChar w:fldCharType="begin"/>
      </w:r>
      <w:r w:rsidR="00A938C9">
        <w:instrText xml:space="preserve"> SEQ Table \* ARABIC </w:instrText>
      </w:r>
      <w:r w:rsidR="00A938C9">
        <w:fldChar w:fldCharType="separate"/>
      </w:r>
      <w:r w:rsidR="00067578">
        <w:rPr>
          <w:noProof/>
        </w:rPr>
        <w:t>1</w:t>
      </w:r>
      <w:r w:rsidR="00A938C9">
        <w:rPr>
          <w:noProof/>
        </w:rPr>
        <w:fldChar w:fldCharType="end"/>
      </w:r>
      <w:bookmarkEnd w:id="13"/>
      <w:r w:rsidR="00550AEE">
        <w:rPr>
          <w:noProof/>
        </w:rPr>
        <w:t>.</w:t>
      </w:r>
      <w:r>
        <w:t xml:space="preserve"> </w:t>
      </w:r>
      <w:r w:rsidR="001C5A09" w:rsidRPr="001C5A09">
        <w:rPr>
          <w:rFonts w:cs="Arial"/>
          <w:bCs/>
          <w:szCs w:val="24"/>
        </w:rPr>
        <w:t>Geographic Units Associated with Each Dimension of Rurality</w:t>
      </w:r>
      <w:bookmarkEnd w:id="14"/>
    </w:p>
    <w:p w14:paraId="1354244B" w14:textId="77777777" w:rsidR="003A150B" w:rsidRPr="003A150B" w:rsidRDefault="003A150B" w:rsidP="003A150B">
      <w:pPr>
        <w:keepNext/>
        <w:keepLines/>
        <w:rPr>
          <w:rFonts w:ascii="Arial" w:hAnsi="Arial" w:cs="Arial"/>
          <w:sz w:val="16"/>
          <w:szCs w:val="16"/>
        </w:rPr>
      </w:pPr>
    </w:p>
    <w:p w14:paraId="12E5FCFB" w14:textId="43712EB0" w:rsidR="00DB6A5D" w:rsidRPr="00DB6A5D" w:rsidRDefault="003A150B" w:rsidP="003A150B">
      <w:pPr>
        <w:keepNext/>
        <w:keepLines/>
        <w:rPr>
          <w:rFonts w:ascii="Arial" w:hAnsi="Arial" w:cs="Arial"/>
          <w:sz w:val="16"/>
          <w:szCs w:val="16"/>
        </w:rPr>
      </w:pPr>
      <w:r w:rsidRPr="003A150B">
        <w:rPr>
          <w:noProof/>
        </w:rPr>
        <w:drawing>
          <wp:inline distT="0" distB="0" distL="0" distR="0" wp14:anchorId="164087E8" wp14:editId="2DDC07CC">
            <wp:extent cx="5943600" cy="2877820"/>
            <wp:effectExtent l="0" t="0" r="0" b="0"/>
            <wp:docPr id="17582213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877820"/>
                    </a:xfrm>
                    <a:prstGeom prst="rect">
                      <a:avLst/>
                    </a:prstGeom>
                    <a:noFill/>
                    <a:ln>
                      <a:noFill/>
                    </a:ln>
                  </pic:spPr>
                </pic:pic>
              </a:graphicData>
            </a:graphic>
          </wp:inline>
        </w:drawing>
      </w:r>
    </w:p>
    <w:p w14:paraId="77AAF76C" w14:textId="77777777" w:rsidR="00FB7917" w:rsidRDefault="00FB7917" w:rsidP="003A150B"/>
    <w:p w14:paraId="01591E1B" w14:textId="77777777" w:rsidR="00D5738A" w:rsidRDefault="00D5738A" w:rsidP="003A150B"/>
    <w:p w14:paraId="285536D1" w14:textId="77777777" w:rsidR="00D5738A" w:rsidRPr="00FB7917" w:rsidRDefault="00D5738A" w:rsidP="003A150B"/>
    <w:p w14:paraId="429532D9" w14:textId="3C3E13DD" w:rsidR="00A42265" w:rsidRDefault="00751069" w:rsidP="003A150B">
      <w:pPr>
        <w:pStyle w:val="Caption"/>
        <w:rPr>
          <w:rFonts w:cs="Arial"/>
          <w:szCs w:val="24"/>
        </w:rPr>
      </w:pPr>
      <w:bookmarkStart w:id="15" w:name="_Toc223098833"/>
      <w:r>
        <w:t xml:space="preserve">Table </w:t>
      </w:r>
      <w:r w:rsidRPr="00751069">
        <w:fldChar w:fldCharType="begin"/>
      </w:r>
      <w:r w:rsidRPr="00751069">
        <w:instrText xml:space="preserve"> SEQ Table \* ARABIC </w:instrText>
      </w:r>
      <w:r w:rsidRPr="00751069">
        <w:fldChar w:fldCharType="separate"/>
      </w:r>
      <w:r w:rsidR="00067578">
        <w:rPr>
          <w:noProof/>
        </w:rPr>
        <w:t>2</w:t>
      </w:r>
      <w:r w:rsidRPr="00751069">
        <w:fldChar w:fldCharType="end"/>
      </w:r>
      <w:r w:rsidR="00550AEE">
        <w:t>.</w:t>
      </w:r>
      <w:r w:rsidRPr="00751069">
        <w:t xml:space="preserve"> </w:t>
      </w:r>
      <w:r w:rsidRPr="00751069">
        <w:rPr>
          <w:rFonts w:cs="Arial"/>
          <w:szCs w:val="24"/>
        </w:rPr>
        <w:t>Data Sources for Each Dimension of Rurality</w:t>
      </w:r>
      <w:bookmarkEnd w:id="15"/>
    </w:p>
    <w:p w14:paraId="38D184A4" w14:textId="306E2415" w:rsidR="003A150B" w:rsidRPr="003A150B" w:rsidRDefault="00550AEE" w:rsidP="003A150B">
      <w:pPr>
        <w:rPr>
          <w:rFonts w:ascii="Arial" w:hAnsi="Arial" w:cs="Arial"/>
          <w:sz w:val="16"/>
          <w:szCs w:val="16"/>
        </w:rPr>
      </w:pPr>
      <w:r w:rsidRPr="00550AEE">
        <w:drawing>
          <wp:inline distT="0" distB="0" distL="0" distR="0" wp14:anchorId="6BA9E2EB" wp14:editId="19A6808F">
            <wp:extent cx="5943600" cy="2856230"/>
            <wp:effectExtent l="0" t="0" r="0" b="1270"/>
            <wp:docPr id="1877020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856230"/>
                    </a:xfrm>
                    <a:prstGeom prst="rect">
                      <a:avLst/>
                    </a:prstGeom>
                    <a:noFill/>
                    <a:ln>
                      <a:noFill/>
                    </a:ln>
                  </pic:spPr>
                </pic:pic>
              </a:graphicData>
            </a:graphic>
          </wp:inline>
        </w:drawing>
      </w:r>
    </w:p>
    <w:p w14:paraId="1585787F" w14:textId="37B78DFE" w:rsidR="00021054" w:rsidRDefault="00021054" w:rsidP="003A150B">
      <w:pPr>
        <w:rPr>
          <w:rFonts w:ascii="Arial" w:hAnsi="Arial" w:cs="Arial"/>
          <w:sz w:val="24"/>
          <w:szCs w:val="24"/>
        </w:rPr>
      </w:pPr>
    </w:p>
    <w:p w14:paraId="0A147F2C" w14:textId="77777777" w:rsidR="00B62B91" w:rsidRDefault="00B62B91" w:rsidP="0020701E">
      <w:pPr>
        <w:rPr>
          <w:rFonts w:ascii="Arial" w:hAnsi="Arial" w:cs="Arial"/>
          <w:sz w:val="24"/>
          <w:szCs w:val="24"/>
        </w:rPr>
      </w:pPr>
    </w:p>
    <w:p w14:paraId="6B325CBB" w14:textId="2C54041D" w:rsidR="00E65D4D" w:rsidRPr="00DA3BEE" w:rsidRDefault="00E65D4D" w:rsidP="00AC645D">
      <w:pPr>
        <w:pStyle w:val="Heading3"/>
      </w:pPr>
      <w:bookmarkStart w:id="16" w:name="_Toc223098792"/>
      <w:r w:rsidRPr="00DA3BEE">
        <w:lastRenderedPageBreak/>
        <w:t>Classification based on DENSITY alone</w:t>
      </w:r>
      <w:bookmarkEnd w:id="16"/>
    </w:p>
    <w:p w14:paraId="6DBC9449" w14:textId="77777777" w:rsidR="00216AD7" w:rsidRPr="00DA3BEE" w:rsidRDefault="00216AD7" w:rsidP="00AC645D">
      <w:pPr>
        <w:pStyle w:val="Heading3"/>
        <w:numPr>
          <w:ilvl w:val="0"/>
          <w:numId w:val="0"/>
        </w:numPr>
        <w:ind w:left="720"/>
      </w:pPr>
    </w:p>
    <w:p w14:paraId="4C35C6AF" w14:textId="50BF9558" w:rsidR="00E65D4D" w:rsidRPr="00E6067D" w:rsidRDefault="00E65D4D" w:rsidP="001B3E30">
      <w:pPr>
        <w:pStyle w:val="ListParagraph"/>
        <w:keepNext/>
        <w:keepLines/>
        <w:numPr>
          <w:ilvl w:val="0"/>
          <w:numId w:val="40"/>
        </w:numPr>
        <w:rPr>
          <w:rFonts w:ascii="Arial" w:hAnsi="Arial" w:cs="Arial"/>
          <w:b/>
          <w:bCs/>
          <w:sz w:val="24"/>
          <w:szCs w:val="24"/>
        </w:rPr>
      </w:pPr>
      <w:r w:rsidRPr="00E6067D">
        <w:rPr>
          <w:rFonts w:ascii="Arial" w:hAnsi="Arial" w:cs="Arial"/>
          <w:b/>
          <w:bCs/>
          <w:sz w:val="24"/>
          <w:szCs w:val="24"/>
        </w:rPr>
        <w:t xml:space="preserve">Population centres and </w:t>
      </w:r>
      <w:r w:rsidR="00933640" w:rsidRPr="00E6067D">
        <w:rPr>
          <w:rFonts w:ascii="Arial" w:hAnsi="Arial" w:cs="Arial"/>
          <w:b/>
          <w:bCs/>
          <w:sz w:val="24"/>
          <w:szCs w:val="24"/>
        </w:rPr>
        <w:t xml:space="preserve">(census) </w:t>
      </w:r>
      <w:r w:rsidRPr="00E6067D">
        <w:rPr>
          <w:rFonts w:ascii="Arial" w:hAnsi="Arial" w:cs="Arial"/>
          <w:b/>
          <w:bCs/>
          <w:sz w:val="24"/>
          <w:szCs w:val="24"/>
        </w:rPr>
        <w:t>rural areas</w:t>
      </w:r>
    </w:p>
    <w:p w14:paraId="715D0214" w14:textId="77777777" w:rsidR="00E65D4D" w:rsidRDefault="00E65D4D" w:rsidP="001B3E30">
      <w:pPr>
        <w:keepNext/>
        <w:keepLines/>
        <w:ind w:left="360" w:firstLine="720"/>
        <w:rPr>
          <w:rFonts w:ascii="Arial" w:hAnsi="Arial" w:cs="Arial"/>
          <w:sz w:val="24"/>
          <w:szCs w:val="24"/>
        </w:rPr>
      </w:pPr>
    </w:p>
    <w:p w14:paraId="2D905029" w14:textId="5148760F" w:rsidR="00396486" w:rsidRPr="00E65D4D" w:rsidRDefault="00E65D4D" w:rsidP="001B3E30">
      <w:pPr>
        <w:keepNext/>
        <w:keepLines/>
        <w:ind w:left="360" w:firstLine="720"/>
        <w:rPr>
          <w:rFonts w:ascii="Arial" w:hAnsi="Arial" w:cs="Arial"/>
          <w:sz w:val="24"/>
          <w:szCs w:val="24"/>
        </w:rPr>
      </w:pPr>
      <w:r w:rsidRPr="00E65D4D">
        <w:rPr>
          <w:rFonts w:ascii="Arial" w:hAnsi="Arial" w:cs="Arial"/>
          <w:sz w:val="24"/>
          <w:szCs w:val="24"/>
        </w:rPr>
        <w:t>Population centres and (census) rural are</w:t>
      </w:r>
      <w:r>
        <w:rPr>
          <w:rFonts w:ascii="Arial" w:hAnsi="Arial" w:cs="Arial"/>
          <w:sz w:val="24"/>
          <w:szCs w:val="24"/>
        </w:rPr>
        <w:t>as are delineated as groupings of d</w:t>
      </w:r>
      <w:r w:rsidR="00A22F63" w:rsidRPr="00E65D4D">
        <w:rPr>
          <w:rFonts w:ascii="Arial" w:hAnsi="Arial" w:cs="Arial"/>
          <w:sz w:val="24"/>
          <w:szCs w:val="24"/>
        </w:rPr>
        <w:t>issemination</w:t>
      </w:r>
      <w:r>
        <w:rPr>
          <w:rFonts w:ascii="Arial" w:hAnsi="Arial" w:cs="Arial"/>
          <w:sz w:val="24"/>
          <w:szCs w:val="24"/>
        </w:rPr>
        <w:t xml:space="preserve"> b</w:t>
      </w:r>
      <w:r w:rsidR="00396486" w:rsidRPr="00E65D4D">
        <w:rPr>
          <w:rFonts w:ascii="Arial" w:hAnsi="Arial" w:cs="Arial"/>
          <w:sz w:val="24"/>
          <w:szCs w:val="24"/>
        </w:rPr>
        <w:t>locks</w:t>
      </w:r>
      <w:r w:rsidR="000D0A7C">
        <w:rPr>
          <w:rFonts w:ascii="Arial" w:hAnsi="Arial" w:cs="Arial"/>
          <w:sz w:val="24"/>
          <w:szCs w:val="24"/>
        </w:rPr>
        <w:t xml:space="preserve">. There is no consideration of their proximity / distance to another geographic unit </w:t>
      </w:r>
    </w:p>
    <w:p w14:paraId="69B5C236" w14:textId="77777777" w:rsidR="00396486" w:rsidRPr="007E7CD4" w:rsidRDefault="00396486" w:rsidP="001B3E30">
      <w:pPr>
        <w:keepNext/>
        <w:keepLines/>
        <w:ind w:left="720"/>
        <w:rPr>
          <w:rFonts w:ascii="Arial" w:hAnsi="Arial" w:cs="Arial"/>
          <w:sz w:val="24"/>
          <w:szCs w:val="24"/>
        </w:rPr>
      </w:pPr>
    </w:p>
    <w:p w14:paraId="378D68C5" w14:textId="77777777" w:rsidR="00396486" w:rsidRPr="007E7CD4" w:rsidRDefault="00396486" w:rsidP="001B3E30">
      <w:pPr>
        <w:keepNext/>
        <w:keepLines/>
        <w:shd w:val="clear" w:color="auto" w:fill="FFFFFF"/>
        <w:spacing w:after="173"/>
        <w:ind w:left="720"/>
        <w:rPr>
          <w:rFonts w:ascii="Arial" w:hAnsi="Arial" w:cs="Arial"/>
          <w:i/>
          <w:iCs/>
          <w:color w:val="333333"/>
          <w:lang w:eastAsia="en-CA"/>
        </w:rPr>
      </w:pPr>
      <w:r w:rsidRPr="007E7CD4">
        <w:rPr>
          <w:rFonts w:ascii="Arial" w:hAnsi="Arial" w:cs="Arial"/>
          <w:i/>
          <w:iCs/>
          <w:color w:val="333333"/>
          <w:lang w:eastAsia="en-CA"/>
        </w:rPr>
        <w:t>A population centre (POPCTR) has a population of at lea</w:t>
      </w:r>
      <w:r>
        <w:rPr>
          <w:rFonts w:ascii="Arial" w:hAnsi="Arial" w:cs="Arial"/>
          <w:i/>
          <w:iCs/>
          <w:color w:val="333333"/>
          <w:lang w:eastAsia="en-CA"/>
        </w:rPr>
        <w:t xml:space="preserve">st </w:t>
      </w:r>
      <w:r w:rsidRPr="007E7CD4">
        <w:rPr>
          <w:rFonts w:ascii="Arial" w:hAnsi="Arial" w:cs="Arial"/>
          <w:i/>
          <w:iCs/>
          <w:color w:val="333333"/>
          <w:lang w:eastAsia="en-CA"/>
        </w:rPr>
        <w:t>1,000 and a population density of 400 persons or more per square kilometre, based on population counts from the current Census of Population. All areas outside population centres are classified as rural areas.</w:t>
      </w:r>
    </w:p>
    <w:p w14:paraId="46F92203" w14:textId="77777777" w:rsidR="00396486" w:rsidRPr="007E7CD4" w:rsidRDefault="00396486" w:rsidP="001B3E30">
      <w:pPr>
        <w:keepNext/>
        <w:keepLines/>
        <w:shd w:val="clear" w:color="auto" w:fill="FFFFFF"/>
        <w:spacing w:after="173"/>
        <w:ind w:firstLine="720"/>
        <w:rPr>
          <w:rFonts w:ascii="Arial" w:hAnsi="Arial" w:cs="Arial"/>
          <w:i/>
          <w:iCs/>
          <w:color w:val="333333"/>
          <w:lang w:eastAsia="en-CA"/>
        </w:rPr>
      </w:pPr>
      <w:r w:rsidRPr="007E7CD4">
        <w:rPr>
          <w:rFonts w:ascii="Arial" w:hAnsi="Arial" w:cs="Arial"/>
          <w:i/>
          <w:iCs/>
          <w:color w:val="333333"/>
          <w:lang w:eastAsia="en-CA"/>
        </w:rPr>
        <w:t>Taken together, population centres and rural areas cover all of Canada.</w:t>
      </w:r>
    </w:p>
    <w:p w14:paraId="5E9A9BC3" w14:textId="77777777" w:rsidR="00396486" w:rsidRPr="007E7CD4" w:rsidRDefault="00396486" w:rsidP="0020701E">
      <w:pPr>
        <w:shd w:val="clear" w:color="auto" w:fill="FFFFFF"/>
        <w:spacing w:after="173"/>
        <w:ind w:left="720"/>
        <w:rPr>
          <w:rFonts w:ascii="Arial" w:hAnsi="Arial" w:cs="Arial"/>
          <w:i/>
          <w:iCs/>
          <w:color w:val="333333"/>
          <w:lang w:eastAsia="en-CA"/>
        </w:rPr>
      </w:pPr>
      <w:r w:rsidRPr="007E7CD4">
        <w:rPr>
          <w:rFonts w:ascii="Arial" w:hAnsi="Arial" w:cs="Arial"/>
          <w:i/>
          <w:iCs/>
          <w:color w:val="333333"/>
          <w:lang w:eastAsia="en-CA"/>
        </w:rPr>
        <w:t>Population centres are classified into three groups, depending on the size of their population:</w:t>
      </w:r>
    </w:p>
    <w:p w14:paraId="6C567D66" w14:textId="77777777" w:rsidR="00396486" w:rsidRPr="007E7CD4" w:rsidRDefault="00396486" w:rsidP="0020701E">
      <w:pPr>
        <w:numPr>
          <w:ilvl w:val="0"/>
          <w:numId w:val="22"/>
        </w:numPr>
        <w:shd w:val="clear" w:color="auto" w:fill="FFFFFF"/>
        <w:spacing w:before="100" w:beforeAutospacing="1" w:after="100" w:afterAutospacing="1"/>
        <w:ind w:left="1170"/>
        <w:rPr>
          <w:rFonts w:ascii="Arial" w:hAnsi="Arial" w:cs="Arial"/>
          <w:i/>
          <w:iCs/>
          <w:color w:val="333333"/>
          <w:lang w:eastAsia="en-CA"/>
        </w:rPr>
      </w:pPr>
      <w:r w:rsidRPr="007E7CD4">
        <w:rPr>
          <w:rFonts w:ascii="Arial" w:hAnsi="Arial" w:cs="Arial"/>
          <w:i/>
          <w:iCs/>
          <w:color w:val="333333"/>
          <w:lang w:eastAsia="en-CA"/>
        </w:rPr>
        <w:t>small population centres, with a population between</w:t>
      </w:r>
      <w:r>
        <w:rPr>
          <w:rFonts w:ascii="Arial" w:hAnsi="Arial" w:cs="Arial"/>
          <w:i/>
          <w:iCs/>
          <w:color w:val="333333"/>
          <w:lang w:eastAsia="en-CA"/>
        </w:rPr>
        <w:t xml:space="preserve"> </w:t>
      </w:r>
      <w:r w:rsidRPr="007E7CD4">
        <w:rPr>
          <w:rFonts w:ascii="Arial" w:hAnsi="Arial" w:cs="Arial"/>
          <w:i/>
          <w:iCs/>
          <w:color w:val="333333"/>
          <w:lang w:eastAsia="en-CA"/>
        </w:rPr>
        <w:t>1,000 and</w:t>
      </w:r>
      <w:r>
        <w:rPr>
          <w:rFonts w:ascii="Arial" w:hAnsi="Arial" w:cs="Arial"/>
          <w:i/>
          <w:iCs/>
          <w:color w:val="333333"/>
          <w:lang w:eastAsia="en-CA"/>
        </w:rPr>
        <w:t xml:space="preserve"> </w:t>
      </w:r>
      <w:r w:rsidRPr="007E7CD4">
        <w:rPr>
          <w:rFonts w:ascii="Arial" w:hAnsi="Arial" w:cs="Arial"/>
          <w:i/>
          <w:iCs/>
          <w:color w:val="333333"/>
          <w:lang w:eastAsia="en-CA"/>
        </w:rPr>
        <w:t>29,999</w:t>
      </w:r>
    </w:p>
    <w:p w14:paraId="4D15B208" w14:textId="77777777" w:rsidR="00396486" w:rsidRPr="007E7CD4" w:rsidRDefault="00396486" w:rsidP="0020701E">
      <w:pPr>
        <w:numPr>
          <w:ilvl w:val="0"/>
          <w:numId w:val="22"/>
        </w:numPr>
        <w:shd w:val="clear" w:color="auto" w:fill="FFFFFF"/>
        <w:spacing w:before="100" w:beforeAutospacing="1" w:after="100" w:afterAutospacing="1"/>
        <w:ind w:left="1170"/>
        <w:rPr>
          <w:rFonts w:ascii="Arial" w:hAnsi="Arial" w:cs="Arial"/>
          <w:i/>
          <w:iCs/>
          <w:color w:val="333333"/>
          <w:lang w:eastAsia="en-CA"/>
        </w:rPr>
      </w:pPr>
      <w:r w:rsidRPr="007E7CD4">
        <w:rPr>
          <w:rFonts w:ascii="Arial" w:hAnsi="Arial" w:cs="Arial"/>
          <w:i/>
          <w:iCs/>
          <w:color w:val="333333"/>
          <w:lang w:eastAsia="en-CA"/>
        </w:rPr>
        <w:t>medium population centres, with a population between</w:t>
      </w:r>
      <w:r>
        <w:rPr>
          <w:rFonts w:ascii="Arial" w:hAnsi="Arial" w:cs="Arial"/>
          <w:i/>
          <w:iCs/>
          <w:color w:val="333333"/>
          <w:lang w:eastAsia="en-CA"/>
        </w:rPr>
        <w:t xml:space="preserve"> </w:t>
      </w:r>
      <w:r w:rsidRPr="007E7CD4">
        <w:rPr>
          <w:rFonts w:ascii="Arial" w:hAnsi="Arial" w:cs="Arial"/>
          <w:i/>
          <w:iCs/>
          <w:color w:val="333333"/>
          <w:lang w:eastAsia="en-CA"/>
        </w:rPr>
        <w:t>30,000 and</w:t>
      </w:r>
      <w:r>
        <w:rPr>
          <w:rFonts w:ascii="Arial" w:hAnsi="Arial" w:cs="Arial"/>
          <w:i/>
          <w:iCs/>
          <w:color w:val="333333"/>
          <w:lang w:eastAsia="en-CA"/>
        </w:rPr>
        <w:t xml:space="preserve"> </w:t>
      </w:r>
      <w:r w:rsidRPr="007E7CD4">
        <w:rPr>
          <w:rFonts w:ascii="Arial" w:hAnsi="Arial" w:cs="Arial"/>
          <w:i/>
          <w:iCs/>
          <w:color w:val="333333"/>
          <w:lang w:eastAsia="en-CA"/>
        </w:rPr>
        <w:t>99,999</w:t>
      </w:r>
    </w:p>
    <w:p w14:paraId="545BC009" w14:textId="77777777" w:rsidR="00396486" w:rsidRPr="0012246A" w:rsidRDefault="00396486" w:rsidP="0020701E">
      <w:pPr>
        <w:numPr>
          <w:ilvl w:val="0"/>
          <w:numId w:val="22"/>
        </w:numPr>
        <w:shd w:val="clear" w:color="auto" w:fill="FFFFFF"/>
        <w:spacing w:before="100" w:beforeAutospacing="1" w:after="100" w:afterAutospacing="1"/>
        <w:ind w:left="1170"/>
        <w:rPr>
          <w:rFonts w:ascii="Arial" w:hAnsi="Arial" w:cs="Arial"/>
          <w:i/>
          <w:iCs/>
          <w:color w:val="333333"/>
          <w:lang w:eastAsia="en-CA"/>
        </w:rPr>
      </w:pPr>
      <w:r w:rsidRPr="007E7CD4">
        <w:rPr>
          <w:rFonts w:ascii="Arial" w:hAnsi="Arial" w:cs="Arial"/>
          <w:i/>
          <w:iCs/>
          <w:color w:val="333333"/>
          <w:lang w:eastAsia="en-CA"/>
        </w:rPr>
        <w:t>large urban population centres, with a population of</w:t>
      </w:r>
      <w:r>
        <w:rPr>
          <w:rFonts w:ascii="Arial" w:hAnsi="Arial" w:cs="Arial"/>
          <w:i/>
          <w:iCs/>
          <w:color w:val="333333"/>
          <w:lang w:eastAsia="en-CA"/>
        </w:rPr>
        <w:t xml:space="preserve"> </w:t>
      </w:r>
      <w:r w:rsidRPr="007E7CD4">
        <w:rPr>
          <w:rFonts w:ascii="Arial" w:hAnsi="Arial" w:cs="Arial"/>
          <w:i/>
          <w:iCs/>
          <w:color w:val="333333"/>
          <w:lang w:eastAsia="en-CA"/>
        </w:rPr>
        <w:t>100,000 or more.</w:t>
      </w:r>
    </w:p>
    <w:p w14:paraId="5EE2FF05" w14:textId="004FB781" w:rsidR="00396486" w:rsidRDefault="0012246A" w:rsidP="0020701E">
      <w:pPr>
        <w:shd w:val="clear" w:color="auto" w:fill="FFFFFF"/>
        <w:spacing w:before="100" w:beforeAutospacing="1" w:after="100" w:afterAutospacing="1"/>
        <w:rPr>
          <w:rFonts w:ascii="Arial" w:hAnsi="Arial" w:cs="Arial"/>
          <w:sz w:val="16"/>
          <w:szCs w:val="16"/>
        </w:rPr>
      </w:pPr>
      <w:r w:rsidRPr="0012246A">
        <w:rPr>
          <w:rFonts w:ascii="Arial" w:hAnsi="Arial" w:cs="Arial"/>
          <w:color w:val="333333"/>
          <w:sz w:val="24"/>
          <w:szCs w:val="24"/>
          <w:lang w:eastAsia="en-CA"/>
        </w:rPr>
        <w:t>The nitty-gritty is at</w:t>
      </w:r>
      <w:r>
        <w:rPr>
          <w:rFonts w:ascii="Arial" w:hAnsi="Arial" w:cs="Arial"/>
          <w:color w:val="333333"/>
          <w:lang w:eastAsia="en-CA"/>
        </w:rPr>
        <w:t xml:space="preserve"> </w:t>
      </w:r>
      <w:r w:rsidR="00396486" w:rsidRPr="002F427D">
        <w:rPr>
          <w:rFonts w:ascii="Arial" w:hAnsi="Arial" w:cs="Arial"/>
          <w:sz w:val="16"/>
          <w:szCs w:val="16"/>
        </w:rPr>
        <w:t>(</w:t>
      </w:r>
      <w:hyperlink r:id="rId25" w:history="1">
        <w:r w:rsidR="00396486" w:rsidRPr="00505BB4">
          <w:rPr>
            <w:rStyle w:val="Hyperlink"/>
            <w:rFonts w:ascii="Arial" w:hAnsi="Arial" w:cs="Arial"/>
            <w:sz w:val="16"/>
            <w:szCs w:val="16"/>
          </w:rPr>
          <w:t>https://www12.statcan.gc.ca/census-recensement/2021/ref/dict/az/definition-eng.cfm?ID=geo049a</w:t>
        </w:r>
      </w:hyperlink>
      <w:r w:rsidR="00396486" w:rsidRPr="002F427D">
        <w:rPr>
          <w:rFonts w:ascii="Arial" w:hAnsi="Arial" w:cs="Arial"/>
          <w:sz w:val="16"/>
          <w:szCs w:val="16"/>
        </w:rPr>
        <w:t>)</w:t>
      </w:r>
    </w:p>
    <w:p w14:paraId="455E5648" w14:textId="77777777" w:rsidR="00396486" w:rsidRPr="002F427D" w:rsidRDefault="00396486" w:rsidP="0020701E">
      <w:pPr>
        <w:ind w:left="720"/>
        <w:rPr>
          <w:rFonts w:ascii="Arial" w:hAnsi="Arial" w:cs="Arial"/>
          <w:sz w:val="16"/>
          <w:szCs w:val="16"/>
        </w:rPr>
      </w:pPr>
    </w:p>
    <w:p w14:paraId="4F20DE79" w14:textId="170FF94B" w:rsidR="00396486" w:rsidRDefault="00396486" w:rsidP="0020701E">
      <w:pPr>
        <w:ind w:left="720"/>
        <w:rPr>
          <w:rFonts w:ascii="Arial" w:hAnsi="Arial" w:cs="Arial"/>
          <w:sz w:val="24"/>
          <w:szCs w:val="24"/>
        </w:rPr>
      </w:pPr>
      <w:r w:rsidRPr="00FE6A2E">
        <w:rPr>
          <w:rFonts w:ascii="Arial" w:hAnsi="Arial" w:cs="Arial"/>
          <w:b/>
          <w:bCs/>
          <w:sz w:val="24"/>
          <w:szCs w:val="24"/>
        </w:rPr>
        <w:t>Bottom line</w:t>
      </w:r>
      <w:r>
        <w:rPr>
          <w:rFonts w:ascii="Arial" w:hAnsi="Arial" w:cs="Arial"/>
          <w:sz w:val="24"/>
          <w:szCs w:val="24"/>
        </w:rPr>
        <w:t xml:space="preserve">: </w:t>
      </w:r>
      <w:r w:rsidR="000D0A7C">
        <w:rPr>
          <w:rFonts w:ascii="Arial" w:hAnsi="Arial" w:cs="Arial"/>
          <w:sz w:val="24"/>
          <w:szCs w:val="24"/>
        </w:rPr>
        <w:t>(</w:t>
      </w:r>
      <w:r w:rsidR="00E65D4D">
        <w:rPr>
          <w:rFonts w:ascii="Arial" w:hAnsi="Arial" w:cs="Arial"/>
          <w:sz w:val="24"/>
          <w:szCs w:val="24"/>
        </w:rPr>
        <w:t>Census</w:t>
      </w:r>
      <w:r w:rsidR="000D0A7C">
        <w:rPr>
          <w:rFonts w:ascii="Arial" w:hAnsi="Arial" w:cs="Arial"/>
          <w:sz w:val="24"/>
          <w:szCs w:val="24"/>
        </w:rPr>
        <w:t>)</w:t>
      </w:r>
      <w:r w:rsidR="00E65D4D">
        <w:rPr>
          <w:rFonts w:ascii="Arial" w:hAnsi="Arial" w:cs="Arial"/>
          <w:sz w:val="24"/>
          <w:szCs w:val="24"/>
        </w:rPr>
        <w:t xml:space="preserve"> “</w:t>
      </w:r>
      <w:r w:rsidR="000D0A7C">
        <w:rPr>
          <w:rFonts w:ascii="Arial" w:hAnsi="Arial" w:cs="Arial"/>
          <w:sz w:val="24"/>
          <w:szCs w:val="24"/>
        </w:rPr>
        <w:t>R</w:t>
      </w:r>
      <w:r>
        <w:rPr>
          <w:rFonts w:ascii="Arial" w:hAnsi="Arial" w:cs="Arial"/>
          <w:sz w:val="24"/>
          <w:szCs w:val="24"/>
        </w:rPr>
        <w:t>ural” refers to the population outside centres of 1,000 or more. This has been the long-standing definition of rural within Statistics Canada.</w:t>
      </w:r>
    </w:p>
    <w:p w14:paraId="5BD311E6" w14:textId="77777777" w:rsidR="00E65D4D" w:rsidRDefault="00E65D4D" w:rsidP="00E4459A">
      <w:pPr>
        <w:rPr>
          <w:rFonts w:ascii="Arial" w:hAnsi="Arial" w:cs="Arial"/>
          <w:sz w:val="24"/>
          <w:szCs w:val="24"/>
        </w:rPr>
      </w:pPr>
    </w:p>
    <w:p w14:paraId="21CC3CC5" w14:textId="151130FC" w:rsidR="00B12545" w:rsidRDefault="00B12545" w:rsidP="00E4459A">
      <w:pPr>
        <w:rPr>
          <w:rFonts w:ascii="Arial" w:hAnsi="Arial" w:cs="Arial"/>
          <w:sz w:val="24"/>
          <w:szCs w:val="24"/>
        </w:rPr>
      </w:pPr>
      <w:r>
        <w:rPr>
          <w:rFonts w:ascii="Arial" w:hAnsi="Arial" w:cs="Arial"/>
          <w:sz w:val="24"/>
          <w:szCs w:val="24"/>
        </w:rPr>
        <w:t xml:space="preserve">The long-standing trend is a steady increase in the number of residents in population centres and a miniscule growth (but not a decline) in the residents in (census) rural </w:t>
      </w:r>
      <w:r w:rsidRPr="00B12545">
        <w:rPr>
          <w:rFonts w:ascii="Arial" w:hAnsi="Arial" w:cs="Arial"/>
          <w:sz w:val="24"/>
          <w:szCs w:val="24"/>
        </w:rPr>
        <w:t>areas (</w:t>
      </w:r>
      <w:r w:rsidRPr="00B12545">
        <w:rPr>
          <w:rFonts w:ascii="Arial" w:hAnsi="Arial" w:cs="Arial"/>
          <w:sz w:val="24"/>
          <w:szCs w:val="24"/>
        </w:rPr>
        <w:fldChar w:fldCharType="begin"/>
      </w:r>
      <w:r w:rsidRPr="00B12545">
        <w:rPr>
          <w:rFonts w:ascii="Arial" w:hAnsi="Arial" w:cs="Arial"/>
          <w:sz w:val="24"/>
          <w:szCs w:val="24"/>
        </w:rPr>
        <w:instrText xml:space="preserve"> REF _Ref223017017 \h </w:instrText>
      </w:r>
      <w:r w:rsidRPr="00B12545">
        <w:rPr>
          <w:rFonts w:ascii="Arial" w:hAnsi="Arial" w:cs="Arial"/>
          <w:sz w:val="24"/>
          <w:szCs w:val="24"/>
        </w:rPr>
      </w:r>
      <w:r w:rsidRPr="00B12545">
        <w:rPr>
          <w:rFonts w:ascii="Arial" w:hAnsi="Arial" w:cs="Arial"/>
          <w:sz w:val="24"/>
          <w:szCs w:val="24"/>
        </w:rPr>
        <w:instrText xml:space="preserve"> \* MERGEFORMAT </w:instrText>
      </w:r>
      <w:r w:rsidRPr="00B12545">
        <w:rPr>
          <w:rFonts w:ascii="Arial" w:hAnsi="Arial" w:cs="Arial"/>
          <w:sz w:val="24"/>
          <w:szCs w:val="24"/>
        </w:rPr>
        <w:fldChar w:fldCharType="separate"/>
      </w:r>
      <w:r w:rsidR="00067578" w:rsidRPr="00067578">
        <w:rPr>
          <w:rFonts w:ascii="Arial" w:hAnsi="Arial" w:cs="Arial"/>
          <w:sz w:val="24"/>
          <w:szCs w:val="24"/>
        </w:rPr>
        <w:t xml:space="preserve">Figure </w:t>
      </w:r>
      <w:r w:rsidR="00067578" w:rsidRPr="00067578">
        <w:rPr>
          <w:rFonts w:ascii="Arial" w:hAnsi="Arial" w:cs="Arial"/>
          <w:noProof/>
          <w:sz w:val="24"/>
          <w:szCs w:val="24"/>
        </w:rPr>
        <w:t>4</w:t>
      </w:r>
      <w:r w:rsidRPr="00B12545">
        <w:rPr>
          <w:rFonts w:ascii="Arial" w:hAnsi="Arial" w:cs="Arial"/>
          <w:sz w:val="24"/>
          <w:szCs w:val="24"/>
        </w:rPr>
        <w:fldChar w:fldCharType="end"/>
      </w:r>
      <w:r w:rsidRPr="00B12545">
        <w:rPr>
          <w:rFonts w:ascii="Arial" w:hAnsi="Arial" w:cs="Arial"/>
          <w:sz w:val="24"/>
          <w:szCs w:val="24"/>
        </w:rPr>
        <w:t>).</w:t>
      </w:r>
    </w:p>
    <w:p w14:paraId="422717B2" w14:textId="77777777" w:rsidR="00B12545" w:rsidRDefault="00B12545" w:rsidP="00E4459A">
      <w:pPr>
        <w:rPr>
          <w:rFonts w:ascii="Arial" w:hAnsi="Arial" w:cs="Arial"/>
          <w:sz w:val="24"/>
          <w:szCs w:val="24"/>
        </w:rPr>
      </w:pPr>
    </w:p>
    <w:p w14:paraId="4AD8515F" w14:textId="0F1D4AAE" w:rsidR="00B12545" w:rsidRDefault="00B12545" w:rsidP="00E4459A">
      <w:pPr>
        <w:rPr>
          <w:rFonts w:ascii="Arial" w:hAnsi="Arial" w:cs="Arial"/>
          <w:sz w:val="24"/>
          <w:szCs w:val="24"/>
        </w:rPr>
      </w:pPr>
      <w:r>
        <w:rPr>
          <w:rFonts w:ascii="Arial" w:hAnsi="Arial" w:cs="Arial"/>
          <w:sz w:val="24"/>
          <w:szCs w:val="24"/>
        </w:rPr>
        <w:t xml:space="preserve">Since 1851, there were two ten-year periods where the (census) rural actually declined: 1961 to 1971 and 1991 to </w:t>
      </w:r>
      <w:r w:rsidRPr="00B12545">
        <w:rPr>
          <w:rFonts w:ascii="Arial" w:hAnsi="Arial" w:cs="Arial"/>
          <w:sz w:val="24"/>
          <w:szCs w:val="24"/>
        </w:rPr>
        <w:t>2001 (</w:t>
      </w:r>
      <w:r w:rsidRPr="00B12545">
        <w:rPr>
          <w:rFonts w:ascii="Arial" w:hAnsi="Arial" w:cs="Arial"/>
          <w:sz w:val="24"/>
          <w:szCs w:val="24"/>
        </w:rPr>
        <w:fldChar w:fldCharType="begin"/>
      </w:r>
      <w:r w:rsidRPr="00B12545">
        <w:rPr>
          <w:rFonts w:ascii="Arial" w:hAnsi="Arial" w:cs="Arial"/>
          <w:sz w:val="24"/>
          <w:szCs w:val="24"/>
        </w:rPr>
        <w:instrText xml:space="preserve"> REF _Ref223017181 \h </w:instrText>
      </w:r>
      <w:r w:rsidRPr="00B12545">
        <w:rPr>
          <w:rFonts w:ascii="Arial" w:hAnsi="Arial" w:cs="Arial"/>
          <w:sz w:val="24"/>
          <w:szCs w:val="24"/>
        </w:rPr>
      </w:r>
      <w:r w:rsidRPr="00B12545">
        <w:rPr>
          <w:rFonts w:ascii="Arial" w:hAnsi="Arial" w:cs="Arial"/>
          <w:sz w:val="24"/>
          <w:szCs w:val="24"/>
        </w:rPr>
        <w:instrText xml:space="preserve"> \* MERGEFORMAT </w:instrText>
      </w:r>
      <w:r w:rsidRPr="00B12545">
        <w:rPr>
          <w:rFonts w:ascii="Arial" w:hAnsi="Arial" w:cs="Arial"/>
          <w:sz w:val="24"/>
          <w:szCs w:val="24"/>
        </w:rPr>
        <w:fldChar w:fldCharType="separate"/>
      </w:r>
      <w:r w:rsidR="00067578" w:rsidRPr="00067578">
        <w:rPr>
          <w:rFonts w:ascii="Arial" w:hAnsi="Arial" w:cs="Arial"/>
          <w:sz w:val="24"/>
          <w:szCs w:val="24"/>
        </w:rPr>
        <w:t xml:space="preserve">Figure </w:t>
      </w:r>
      <w:r w:rsidR="00067578" w:rsidRPr="00067578">
        <w:rPr>
          <w:rFonts w:ascii="Arial" w:hAnsi="Arial" w:cs="Arial"/>
          <w:noProof/>
          <w:sz w:val="24"/>
          <w:szCs w:val="24"/>
        </w:rPr>
        <w:t>5</w:t>
      </w:r>
      <w:r w:rsidRPr="00B12545">
        <w:rPr>
          <w:rFonts w:ascii="Arial" w:hAnsi="Arial" w:cs="Arial"/>
          <w:sz w:val="24"/>
          <w:szCs w:val="24"/>
        </w:rPr>
        <w:fldChar w:fldCharType="end"/>
      </w:r>
      <w:r w:rsidRPr="00B12545">
        <w:rPr>
          <w:rFonts w:ascii="Arial" w:hAnsi="Arial" w:cs="Arial"/>
          <w:sz w:val="24"/>
          <w:szCs w:val="24"/>
        </w:rPr>
        <w:t>).</w:t>
      </w:r>
      <w:r>
        <w:rPr>
          <w:rFonts w:ascii="Arial" w:hAnsi="Arial" w:cs="Arial"/>
          <w:sz w:val="24"/>
          <w:szCs w:val="24"/>
        </w:rPr>
        <w:t xml:space="preserve"> Interestingly, there was one</w:t>
      </w:r>
      <w:r w:rsidR="00E5132A">
        <w:rPr>
          <w:rFonts w:ascii="Arial" w:hAnsi="Arial" w:cs="Arial"/>
          <w:sz w:val="24"/>
          <w:szCs w:val="24"/>
        </w:rPr>
        <w:t xml:space="preserve"> ten</w:t>
      </w:r>
      <w:r>
        <w:rPr>
          <w:rFonts w:ascii="Arial" w:hAnsi="Arial" w:cs="Arial"/>
          <w:sz w:val="24"/>
          <w:szCs w:val="24"/>
        </w:rPr>
        <w:t xml:space="preserve">-year period </w:t>
      </w:r>
      <w:r w:rsidR="00D54924">
        <w:rPr>
          <w:rFonts w:ascii="Arial" w:hAnsi="Arial" w:cs="Arial"/>
          <w:sz w:val="24"/>
          <w:szCs w:val="24"/>
        </w:rPr>
        <w:t xml:space="preserve">(1971 to 1981) </w:t>
      </w:r>
      <w:r>
        <w:rPr>
          <w:rFonts w:ascii="Arial" w:hAnsi="Arial" w:cs="Arial"/>
          <w:sz w:val="24"/>
          <w:szCs w:val="24"/>
        </w:rPr>
        <w:t xml:space="preserve">when the number of (census) rural residents grew faster than the </w:t>
      </w:r>
      <w:r w:rsidR="00D54924">
        <w:rPr>
          <w:rFonts w:ascii="Arial" w:hAnsi="Arial" w:cs="Arial"/>
          <w:sz w:val="24"/>
          <w:szCs w:val="24"/>
        </w:rPr>
        <w:t>growth in the number of residents in population centres.</w:t>
      </w:r>
    </w:p>
    <w:p w14:paraId="1CC8982B" w14:textId="104F4F9B" w:rsidR="00E65D4D" w:rsidRDefault="00E4459A" w:rsidP="00E4459A">
      <w:pPr>
        <w:pStyle w:val="Caption"/>
        <w:keepNext/>
        <w:keepLines/>
        <w:rPr>
          <w:rFonts w:cs="Arial"/>
          <w:b w:val="0"/>
          <w:bCs/>
          <w:szCs w:val="24"/>
        </w:rPr>
      </w:pPr>
      <w:bookmarkStart w:id="17" w:name="_Ref223017017"/>
      <w:bookmarkStart w:id="18" w:name="_Toc223098822"/>
      <w:r>
        <w:lastRenderedPageBreak/>
        <w:t xml:space="preserve">Figure </w:t>
      </w:r>
      <w:r w:rsidR="00A938C9">
        <w:fldChar w:fldCharType="begin"/>
      </w:r>
      <w:r w:rsidR="00A938C9">
        <w:instrText xml:space="preserve"> SEQ Figure \* ARABIC </w:instrText>
      </w:r>
      <w:r w:rsidR="00A938C9">
        <w:fldChar w:fldCharType="separate"/>
      </w:r>
      <w:r w:rsidR="00067578">
        <w:rPr>
          <w:noProof/>
        </w:rPr>
        <w:t>4</w:t>
      </w:r>
      <w:r w:rsidR="00A938C9">
        <w:rPr>
          <w:noProof/>
        </w:rPr>
        <w:fldChar w:fldCharType="end"/>
      </w:r>
      <w:bookmarkEnd w:id="17"/>
      <w:r w:rsidR="00B12545">
        <w:rPr>
          <w:noProof/>
        </w:rPr>
        <w:t xml:space="preserve">. </w:t>
      </w:r>
      <w:r w:rsidR="001C5A09" w:rsidRPr="001C5A09">
        <w:rPr>
          <w:rFonts w:cs="Arial"/>
          <w:bCs/>
          <w:szCs w:val="24"/>
        </w:rPr>
        <w:t xml:space="preserve">Population in Population Centres and </w:t>
      </w:r>
      <w:r w:rsidR="00C13336">
        <w:rPr>
          <w:rFonts w:cs="Arial"/>
          <w:bCs/>
          <w:szCs w:val="24"/>
        </w:rPr>
        <w:t xml:space="preserve">in </w:t>
      </w:r>
      <w:r w:rsidR="001C5A09" w:rsidRPr="001C5A09">
        <w:rPr>
          <w:rFonts w:cs="Arial"/>
          <w:bCs/>
          <w:szCs w:val="24"/>
        </w:rPr>
        <w:t>(Census) Rural Areas, Canada, 1851 to 2016</w:t>
      </w:r>
      <w:r w:rsidR="0093509C">
        <w:rPr>
          <w:rStyle w:val="FootnoteReference"/>
          <w:rFonts w:cs="Arial"/>
          <w:bCs/>
          <w:szCs w:val="24"/>
        </w:rPr>
        <w:footnoteReference w:id="7"/>
      </w:r>
      <w:bookmarkEnd w:id="18"/>
    </w:p>
    <w:p w14:paraId="52765FEB" w14:textId="77777777" w:rsidR="00C13336" w:rsidRPr="00751069" w:rsidRDefault="00C13336" w:rsidP="00E4459A">
      <w:pPr>
        <w:keepNext/>
        <w:keepLines/>
        <w:rPr>
          <w:rFonts w:ascii="Arial" w:hAnsi="Arial" w:cs="Arial"/>
          <w:b/>
          <w:bCs/>
          <w:sz w:val="16"/>
          <w:szCs w:val="16"/>
        </w:rPr>
      </w:pPr>
    </w:p>
    <w:p w14:paraId="16D2D03B" w14:textId="77777777" w:rsidR="00396486" w:rsidRPr="007E7CD4" w:rsidRDefault="00396486" w:rsidP="00E4459A">
      <w:pPr>
        <w:keepNext/>
        <w:keepLines/>
        <w:ind w:left="720"/>
        <w:rPr>
          <w:rFonts w:ascii="Arial" w:hAnsi="Arial" w:cs="Arial"/>
          <w:sz w:val="24"/>
          <w:szCs w:val="24"/>
        </w:rPr>
      </w:pPr>
      <w:r>
        <w:rPr>
          <w:noProof/>
        </w:rPr>
        <w:drawing>
          <wp:inline distT="0" distB="0" distL="0" distR="0" wp14:anchorId="186B5C86" wp14:editId="54099B67">
            <wp:extent cx="5134408" cy="3487667"/>
            <wp:effectExtent l="0" t="0" r="9525" b="0"/>
            <wp:docPr id="936558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5160927" cy="3505681"/>
                    </a:xfrm>
                    <a:prstGeom prst="rect">
                      <a:avLst/>
                    </a:prstGeom>
                  </pic:spPr>
                </pic:pic>
              </a:graphicData>
            </a:graphic>
          </wp:inline>
        </w:drawing>
      </w:r>
    </w:p>
    <w:p w14:paraId="308B240D" w14:textId="77777777" w:rsidR="00396486" w:rsidRPr="00A739C8" w:rsidRDefault="00396486" w:rsidP="00E4459A">
      <w:pPr>
        <w:ind w:left="720"/>
        <w:rPr>
          <w:rFonts w:ascii="Arial" w:hAnsi="Arial" w:cs="Arial"/>
          <w:sz w:val="32"/>
          <w:szCs w:val="32"/>
        </w:rPr>
      </w:pPr>
    </w:p>
    <w:p w14:paraId="72EF3112" w14:textId="1C8EB865" w:rsidR="00E65D4D" w:rsidRPr="00C13336" w:rsidRDefault="00E4459A" w:rsidP="00E4459A">
      <w:pPr>
        <w:pStyle w:val="Caption"/>
        <w:keepNext/>
        <w:keepLines/>
        <w:ind w:firstLine="720"/>
        <w:rPr>
          <w:rFonts w:cs="Arial"/>
          <w:b w:val="0"/>
          <w:bCs/>
          <w:szCs w:val="24"/>
        </w:rPr>
      </w:pPr>
      <w:bookmarkStart w:id="19" w:name="_Ref223017181"/>
      <w:bookmarkStart w:id="20" w:name="_Toc223098823"/>
      <w:r>
        <w:lastRenderedPageBreak/>
        <w:t xml:space="preserve">Figure </w:t>
      </w:r>
      <w:r w:rsidR="00A938C9">
        <w:fldChar w:fldCharType="begin"/>
      </w:r>
      <w:r w:rsidR="00A938C9">
        <w:instrText xml:space="preserve"> SEQ Figure \* ARABIC </w:instrText>
      </w:r>
      <w:r w:rsidR="00A938C9">
        <w:fldChar w:fldCharType="separate"/>
      </w:r>
      <w:r w:rsidR="00067578">
        <w:rPr>
          <w:noProof/>
        </w:rPr>
        <w:t>5</w:t>
      </w:r>
      <w:r w:rsidR="00A938C9">
        <w:rPr>
          <w:noProof/>
        </w:rPr>
        <w:fldChar w:fldCharType="end"/>
      </w:r>
      <w:bookmarkEnd w:id="19"/>
      <w:r>
        <w:t xml:space="preserve"> </w:t>
      </w:r>
      <w:r w:rsidR="00B12545">
        <w:t xml:space="preserve">. </w:t>
      </w:r>
      <w:r w:rsidR="00C13336" w:rsidRPr="00C13336">
        <w:rPr>
          <w:rFonts w:cs="Arial"/>
          <w:bCs/>
          <w:szCs w:val="24"/>
        </w:rPr>
        <w:t xml:space="preserve">Ten-year </w:t>
      </w:r>
      <w:r>
        <w:rPr>
          <w:rFonts w:cs="Arial"/>
          <w:bCs/>
          <w:szCs w:val="24"/>
        </w:rPr>
        <w:t>P</w:t>
      </w:r>
      <w:r w:rsidR="00C13336" w:rsidRPr="00C13336">
        <w:rPr>
          <w:rFonts w:cs="Arial"/>
          <w:bCs/>
          <w:szCs w:val="24"/>
        </w:rPr>
        <w:t xml:space="preserve">opulation </w:t>
      </w:r>
      <w:r>
        <w:rPr>
          <w:rFonts w:cs="Arial"/>
          <w:bCs/>
          <w:szCs w:val="24"/>
        </w:rPr>
        <w:t>C</w:t>
      </w:r>
      <w:r w:rsidR="00C13336" w:rsidRPr="00C13336">
        <w:rPr>
          <w:rFonts w:cs="Arial"/>
          <w:bCs/>
          <w:szCs w:val="24"/>
        </w:rPr>
        <w:t>hange, Canada, 1851 to 2011</w:t>
      </w:r>
      <w:bookmarkEnd w:id="20"/>
    </w:p>
    <w:p w14:paraId="3FF85D43" w14:textId="77777777" w:rsidR="00C13336" w:rsidRPr="00751069" w:rsidRDefault="00C13336" w:rsidP="00E4459A">
      <w:pPr>
        <w:keepNext/>
        <w:keepLines/>
        <w:ind w:left="720"/>
        <w:rPr>
          <w:rFonts w:ascii="Arial" w:hAnsi="Arial" w:cs="Arial"/>
          <w:sz w:val="16"/>
          <w:szCs w:val="16"/>
        </w:rPr>
      </w:pPr>
    </w:p>
    <w:p w14:paraId="64F2DE89" w14:textId="77777777" w:rsidR="00396486" w:rsidRPr="007E7CD4" w:rsidRDefault="00396486" w:rsidP="00E4459A">
      <w:pPr>
        <w:keepNext/>
        <w:keepLines/>
        <w:ind w:left="720"/>
        <w:rPr>
          <w:rFonts w:ascii="Arial" w:hAnsi="Arial" w:cs="Arial"/>
          <w:sz w:val="24"/>
          <w:szCs w:val="24"/>
        </w:rPr>
      </w:pPr>
      <w:r>
        <w:rPr>
          <w:noProof/>
        </w:rPr>
        <w:drawing>
          <wp:inline distT="0" distB="0" distL="0" distR="0" wp14:anchorId="673EB010" wp14:editId="2FAFD2E6">
            <wp:extent cx="5138442" cy="3507426"/>
            <wp:effectExtent l="0" t="0" r="5080" b="0"/>
            <wp:docPr id="790859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stretch>
                      <a:fillRect/>
                    </a:stretch>
                  </pic:blipFill>
                  <pic:spPr>
                    <a:xfrm>
                      <a:off x="0" y="0"/>
                      <a:ext cx="5164059" cy="3524912"/>
                    </a:xfrm>
                    <a:prstGeom prst="rect">
                      <a:avLst/>
                    </a:prstGeom>
                  </pic:spPr>
                </pic:pic>
              </a:graphicData>
            </a:graphic>
          </wp:inline>
        </w:drawing>
      </w:r>
    </w:p>
    <w:p w14:paraId="5450297A" w14:textId="65B68501" w:rsidR="00396486" w:rsidRDefault="00396486" w:rsidP="00385BD1">
      <w:pPr>
        <w:rPr>
          <w:rFonts w:ascii="Arial" w:hAnsi="Arial" w:cs="Arial"/>
          <w:sz w:val="24"/>
          <w:szCs w:val="24"/>
        </w:rPr>
      </w:pPr>
    </w:p>
    <w:p w14:paraId="6966D31F" w14:textId="30ECF0D1" w:rsidR="00A739C8" w:rsidRDefault="00A739C8" w:rsidP="00385BD1">
      <w:pPr>
        <w:rPr>
          <w:rFonts w:ascii="Arial" w:hAnsi="Arial" w:cs="Arial"/>
          <w:sz w:val="24"/>
          <w:szCs w:val="24"/>
        </w:rPr>
      </w:pPr>
      <w:r>
        <w:rPr>
          <w:rFonts w:ascii="Arial" w:hAnsi="Arial" w:cs="Arial"/>
          <w:sz w:val="24"/>
          <w:szCs w:val="24"/>
        </w:rPr>
        <w:t xml:space="preserve">The share of Canada’s population residing in (census) rural areas has declined very slightly </w:t>
      </w:r>
      <w:r w:rsidRPr="00A739C8">
        <w:rPr>
          <w:rFonts w:ascii="Arial" w:hAnsi="Arial" w:cs="Arial"/>
          <w:sz w:val="24"/>
          <w:szCs w:val="24"/>
        </w:rPr>
        <w:t>since 1981(</w:t>
      </w:r>
      <w:r w:rsidRPr="00A739C8">
        <w:rPr>
          <w:rFonts w:ascii="Arial" w:hAnsi="Arial" w:cs="Arial"/>
          <w:sz w:val="24"/>
          <w:szCs w:val="24"/>
        </w:rPr>
        <w:fldChar w:fldCharType="begin"/>
      </w:r>
      <w:r w:rsidRPr="00A739C8">
        <w:rPr>
          <w:rFonts w:ascii="Arial" w:hAnsi="Arial" w:cs="Arial"/>
          <w:sz w:val="24"/>
          <w:szCs w:val="24"/>
        </w:rPr>
        <w:instrText xml:space="preserve"> REF _Ref223017676 \h </w:instrText>
      </w:r>
      <w:r w:rsidRPr="00A739C8">
        <w:rPr>
          <w:rFonts w:ascii="Arial" w:hAnsi="Arial" w:cs="Arial"/>
          <w:sz w:val="24"/>
          <w:szCs w:val="24"/>
        </w:rPr>
      </w:r>
      <w:r w:rsidRPr="00A739C8">
        <w:rPr>
          <w:rFonts w:ascii="Arial" w:hAnsi="Arial" w:cs="Arial"/>
          <w:sz w:val="24"/>
          <w:szCs w:val="24"/>
        </w:rPr>
        <w:instrText xml:space="preserve"> \* MERGEFORMAT </w:instrText>
      </w:r>
      <w:r w:rsidRPr="00A739C8">
        <w:rPr>
          <w:rFonts w:ascii="Arial" w:hAnsi="Arial" w:cs="Arial"/>
          <w:sz w:val="24"/>
          <w:szCs w:val="24"/>
        </w:rPr>
        <w:fldChar w:fldCharType="separate"/>
      </w:r>
      <w:r w:rsidR="00067578" w:rsidRPr="00067578">
        <w:rPr>
          <w:rFonts w:ascii="Arial" w:hAnsi="Arial" w:cs="Arial"/>
          <w:sz w:val="24"/>
          <w:szCs w:val="24"/>
        </w:rPr>
        <w:t xml:space="preserve">Figure </w:t>
      </w:r>
      <w:r w:rsidR="00067578" w:rsidRPr="00067578">
        <w:rPr>
          <w:rFonts w:ascii="Arial" w:hAnsi="Arial" w:cs="Arial"/>
          <w:noProof/>
          <w:sz w:val="24"/>
          <w:szCs w:val="24"/>
        </w:rPr>
        <w:t>6</w:t>
      </w:r>
      <w:r w:rsidRPr="00A739C8">
        <w:rPr>
          <w:rFonts w:ascii="Arial" w:hAnsi="Arial" w:cs="Arial"/>
          <w:sz w:val="24"/>
          <w:szCs w:val="24"/>
        </w:rPr>
        <w:fldChar w:fldCharType="end"/>
      </w:r>
      <w:r w:rsidRPr="00A739C8">
        <w:rPr>
          <w:rFonts w:ascii="Arial" w:hAnsi="Arial" w:cs="Arial"/>
          <w:sz w:val="24"/>
          <w:szCs w:val="24"/>
        </w:rPr>
        <w:t>).</w:t>
      </w:r>
    </w:p>
    <w:p w14:paraId="4E3BDD2E" w14:textId="77777777" w:rsidR="00A739C8" w:rsidRDefault="00A739C8" w:rsidP="00385BD1">
      <w:pPr>
        <w:rPr>
          <w:rFonts w:ascii="Arial" w:hAnsi="Arial" w:cs="Arial"/>
          <w:sz w:val="24"/>
          <w:szCs w:val="24"/>
        </w:rPr>
      </w:pPr>
    </w:p>
    <w:p w14:paraId="17CC2140" w14:textId="77777777" w:rsidR="00A739C8" w:rsidRDefault="00A739C8" w:rsidP="00385BD1">
      <w:pPr>
        <w:rPr>
          <w:rFonts w:ascii="Arial" w:hAnsi="Arial" w:cs="Arial"/>
          <w:sz w:val="24"/>
          <w:szCs w:val="24"/>
        </w:rPr>
      </w:pPr>
    </w:p>
    <w:p w14:paraId="3D0D09B8" w14:textId="604EA8DD" w:rsidR="00385BD1" w:rsidRPr="00385BD1" w:rsidRDefault="00385BD1" w:rsidP="00A34402">
      <w:pPr>
        <w:pStyle w:val="Caption"/>
        <w:keepNext/>
        <w:keepLines/>
        <w:rPr>
          <w:rFonts w:cs="Arial"/>
          <w:szCs w:val="24"/>
        </w:rPr>
      </w:pPr>
      <w:bookmarkStart w:id="21" w:name="_Ref223017676"/>
      <w:bookmarkStart w:id="22" w:name="_Toc223098824"/>
      <w:r w:rsidRPr="00385BD1">
        <w:lastRenderedPageBreak/>
        <w:t xml:space="preserve">Figure </w:t>
      </w:r>
      <w:r w:rsidR="00A938C9">
        <w:fldChar w:fldCharType="begin"/>
      </w:r>
      <w:r w:rsidR="00A938C9">
        <w:instrText xml:space="preserve"> SEQ Figure \* ARABIC </w:instrText>
      </w:r>
      <w:r w:rsidR="00A938C9">
        <w:fldChar w:fldCharType="separate"/>
      </w:r>
      <w:r w:rsidR="00067578">
        <w:rPr>
          <w:noProof/>
        </w:rPr>
        <w:t>6</w:t>
      </w:r>
      <w:r w:rsidR="00A938C9">
        <w:rPr>
          <w:noProof/>
        </w:rPr>
        <w:fldChar w:fldCharType="end"/>
      </w:r>
      <w:bookmarkEnd w:id="21"/>
      <w:r w:rsidR="00A739C8">
        <w:rPr>
          <w:noProof/>
        </w:rPr>
        <w:t xml:space="preserve">. </w:t>
      </w:r>
      <w:r w:rsidRPr="00385BD1">
        <w:rPr>
          <w:rFonts w:cs="Arial"/>
          <w:szCs w:val="24"/>
        </w:rPr>
        <w:t>Canada’s (census) rural population represented 19% of Canada’s total population in 2016</w:t>
      </w:r>
      <w:bookmarkEnd w:id="22"/>
    </w:p>
    <w:p w14:paraId="3CE7ED75" w14:textId="77777777" w:rsidR="00385BD1" w:rsidRPr="00751069" w:rsidRDefault="00385BD1" w:rsidP="00A34402">
      <w:pPr>
        <w:keepNext/>
        <w:keepLines/>
        <w:rPr>
          <w:rFonts w:ascii="Arial" w:hAnsi="Arial" w:cs="Arial"/>
          <w:sz w:val="16"/>
          <w:szCs w:val="16"/>
        </w:rPr>
      </w:pPr>
    </w:p>
    <w:p w14:paraId="28C11CE4" w14:textId="72D0A7D5" w:rsidR="00385BD1" w:rsidRDefault="00385BD1" w:rsidP="00A34402">
      <w:pPr>
        <w:keepNext/>
        <w:keepLines/>
        <w:rPr>
          <w:rFonts w:ascii="Arial" w:hAnsi="Arial" w:cs="Arial"/>
          <w:sz w:val="24"/>
          <w:szCs w:val="24"/>
        </w:rPr>
      </w:pPr>
      <w:r w:rsidRPr="00385BD1">
        <w:rPr>
          <w:noProof/>
        </w:rPr>
        <w:drawing>
          <wp:inline distT="0" distB="0" distL="0" distR="0" wp14:anchorId="6A8A6DF3" wp14:editId="02BDBAB1">
            <wp:extent cx="5943600" cy="4028440"/>
            <wp:effectExtent l="0" t="0" r="0" b="0"/>
            <wp:docPr id="393526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028440"/>
                    </a:xfrm>
                    <a:prstGeom prst="rect">
                      <a:avLst/>
                    </a:prstGeom>
                    <a:noFill/>
                    <a:ln>
                      <a:noFill/>
                    </a:ln>
                  </pic:spPr>
                </pic:pic>
              </a:graphicData>
            </a:graphic>
          </wp:inline>
        </w:drawing>
      </w:r>
    </w:p>
    <w:p w14:paraId="65B46020" w14:textId="77777777" w:rsidR="00385BD1" w:rsidRDefault="00385BD1" w:rsidP="00385BD1">
      <w:pPr>
        <w:rPr>
          <w:rFonts w:ascii="Arial" w:hAnsi="Arial" w:cs="Arial"/>
          <w:sz w:val="24"/>
          <w:szCs w:val="24"/>
        </w:rPr>
      </w:pPr>
    </w:p>
    <w:p w14:paraId="21D439B4" w14:textId="77777777" w:rsidR="00F707ED" w:rsidRDefault="00F707ED" w:rsidP="00E4459A">
      <w:pPr>
        <w:ind w:left="720"/>
        <w:rPr>
          <w:rFonts w:ascii="Arial" w:hAnsi="Arial" w:cs="Arial"/>
          <w:sz w:val="24"/>
          <w:szCs w:val="24"/>
        </w:rPr>
      </w:pPr>
    </w:p>
    <w:p w14:paraId="0281CC4C" w14:textId="75110479" w:rsidR="00396486" w:rsidRPr="00A34402" w:rsidRDefault="00216AD7" w:rsidP="00AC645D">
      <w:pPr>
        <w:pStyle w:val="Heading3"/>
      </w:pPr>
      <w:bookmarkStart w:id="23" w:name="_Toc223098793"/>
      <w:r w:rsidRPr="00A34402">
        <w:t>Classification</w:t>
      </w:r>
      <w:r w:rsidR="009C67B6" w:rsidRPr="00A34402">
        <w:t>s</w:t>
      </w:r>
      <w:r w:rsidRPr="00A34402">
        <w:t xml:space="preserve"> based on DENSITY and DISTANCE</w:t>
      </w:r>
      <w:r w:rsidR="002A2DEA">
        <w:t>-</w:t>
      </w:r>
      <w:r w:rsidRPr="00A34402">
        <w:t>to</w:t>
      </w:r>
      <w:r w:rsidR="002A2DEA">
        <w:t>-</w:t>
      </w:r>
      <w:r w:rsidR="00E6067D" w:rsidRPr="00A34402">
        <w:t>DENSITY</w:t>
      </w:r>
      <w:bookmarkEnd w:id="23"/>
    </w:p>
    <w:p w14:paraId="244203EF" w14:textId="77777777" w:rsidR="00F707ED" w:rsidRDefault="00F707ED" w:rsidP="00E4459A">
      <w:pPr>
        <w:ind w:left="720"/>
        <w:rPr>
          <w:rFonts w:ascii="Arial" w:hAnsi="Arial" w:cs="Arial"/>
        </w:rPr>
      </w:pPr>
    </w:p>
    <w:p w14:paraId="702270F2" w14:textId="4A825550" w:rsidR="005C7B54" w:rsidRDefault="005C7B54" w:rsidP="00E4459A">
      <w:pPr>
        <w:pStyle w:val="ListParagraph"/>
        <w:numPr>
          <w:ilvl w:val="0"/>
          <w:numId w:val="40"/>
        </w:numPr>
        <w:rPr>
          <w:rFonts w:ascii="Arial" w:hAnsi="Arial" w:cs="Arial"/>
          <w:sz w:val="24"/>
          <w:szCs w:val="24"/>
        </w:rPr>
      </w:pPr>
      <w:r w:rsidRPr="00E6067D">
        <w:rPr>
          <w:rFonts w:ascii="Arial" w:hAnsi="Arial" w:cs="Arial"/>
          <w:b/>
          <w:bCs/>
          <w:sz w:val="24"/>
          <w:szCs w:val="24"/>
        </w:rPr>
        <w:t>Census subdivisions (CSDs)</w:t>
      </w:r>
      <w:r w:rsidRPr="00E6067D">
        <w:rPr>
          <w:rFonts w:ascii="Arial" w:hAnsi="Arial" w:cs="Arial"/>
          <w:sz w:val="24"/>
          <w:szCs w:val="24"/>
        </w:rPr>
        <w:t xml:space="preserve"> are often used for classifying geographic space as “rural” or “urban”</w:t>
      </w:r>
      <w:r w:rsidR="00D50D72">
        <w:rPr>
          <w:rFonts w:ascii="Arial" w:hAnsi="Arial" w:cs="Arial"/>
          <w:sz w:val="24"/>
          <w:szCs w:val="24"/>
        </w:rPr>
        <w:t>.</w:t>
      </w:r>
    </w:p>
    <w:p w14:paraId="18E08E4B" w14:textId="77777777" w:rsidR="00F31511" w:rsidRPr="00F31511" w:rsidRDefault="00F31511" w:rsidP="00F31511">
      <w:pPr>
        <w:rPr>
          <w:rFonts w:ascii="Arial" w:hAnsi="Arial" w:cs="Arial"/>
          <w:sz w:val="24"/>
          <w:szCs w:val="24"/>
        </w:rPr>
      </w:pPr>
    </w:p>
    <w:p w14:paraId="65D08A63" w14:textId="541ED29E" w:rsidR="002F16EC" w:rsidRDefault="005C7B54" w:rsidP="00E4459A">
      <w:pPr>
        <w:rPr>
          <w:rFonts w:ascii="Arial" w:hAnsi="Arial" w:cs="Arial"/>
          <w:sz w:val="24"/>
          <w:szCs w:val="24"/>
        </w:rPr>
      </w:pPr>
      <w:r>
        <w:rPr>
          <w:rFonts w:ascii="Arial" w:hAnsi="Arial" w:cs="Arial"/>
          <w:sz w:val="24"/>
          <w:szCs w:val="24"/>
        </w:rPr>
        <w:t>Census subdivision</w:t>
      </w:r>
      <w:r w:rsidR="00E6067D">
        <w:rPr>
          <w:rFonts w:ascii="Arial" w:hAnsi="Arial" w:cs="Arial"/>
          <w:sz w:val="24"/>
          <w:szCs w:val="24"/>
        </w:rPr>
        <w:t>s</w:t>
      </w:r>
      <w:r>
        <w:rPr>
          <w:rFonts w:ascii="Arial" w:hAnsi="Arial" w:cs="Arial"/>
          <w:sz w:val="24"/>
          <w:szCs w:val="24"/>
        </w:rPr>
        <w:t xml:space="preserve"> (CSDs) are used to delineate:</w:t>
      </w:r>
    </w:p>
    <w:p w14:paraId="33931967" w14:textId="7A037F5E" w:rsidR="002F16EC" w:rsidRDefault="002F16EC" w:rsidP="00E4459A">
      <w:pPr>
        <w:rPr>
          <w:rFonts w:ascii="Arial" w:hAnsi="Arial" w:cs="Arial"/>
          <w:sz w:val="24"/>
          <w:szCs w:val="24"/>
        </w:rPr>
      </w:pPr>
      <w:r>
        <w:rPr>
          <w:rFonts w:ascii="Arial" w:hAnsi="Arial" w:cs="Arial"/>
          <w:sz w:val="24"/>
          <w:szCs w:val="24"/>
        </w:rPr>
        <w:tab/>
        <w:t>Census Metropolitan Areas (CMAs) (population of 100,000 or more)</w:t>
      </w:r>
    </w:p>
    <w:p w14:paraId="1D0A342F" w14:textId="6212C85C" w:rsidR="002F16EC" w:rsidRPr="00A15640" w:rsidRDefault="002F16EC" w:rsidP="00E4459A">
      <w:pPr>
        <w:rPr>
          <w:rFonts w:ascii="Arial" w:hAnsi="Arial" w:cs="Arial"/>
          <w:sz w:val="24"/>
          <w:szCs w:val="24"/>
        </w:rPr>
      </w:pPr>
      <w:r>
        <w:rPr>
          <w:rFonts w:ascii="Arial" w:hAnsi="Arial" w:cs="Arial"/>
          <w:sz w:val="24"/>
          <w:szCs w:val="24"/>
        </w:rPr>
        <w:tab/>
      </w:r>
      <w:r w:rsidRPr="00A15640">
        <w:rPr>
          <w:rFonts w:ascii="Arial" w:hAnsi="Arial" w:cs="Arial"/>
          <w:sz w:val="24"/>
          <w:szCs w:val="24"/>
        </w:rPr>
        <w:t>Census Agglomerations (CAs) (population of 10,000 to 99,999)</w:t>
      </w:r>
    </w:p>
    <w:p w14:paraId="03C3BCCF" w14:textId="7E5120EE" w:rsidR="002F16EC" w:rsidRDefault="002F16EC" w:rsidP="00E4459A">
      <w:pPr>
        <w:rPr>
          <w:rFonts w:ascii="Arial" w:hAnsi="Arial" w:cs="Arial"/>
          <w:sz w:val="24"/>
          <w:szCs w:val="24"/>
        </w:rPr>
      </w:pPr>
      <w:r w:rsidRPr="00A15640">
        <w:rPr>
          <w:rFonts w:ascii="Arial" w:hAnsi="Arial" w:cs="Arial"/>
          <w:sz w:val="24"/>
          <w:szCs w:val="24"/>
        </w:rPr>
        <w:tab/>
      </w:r>
      <w:r w:rsidRPr="002F16EC">
        <w:rPr>
          <w:rFonts w:ascii="Arial" w:hAnsi="Arial" w:cs="Arial"/>
          <w:sz w:val="24"/>
          <w:szCs w:val="24"/>
        </w:rPr>
        <w:t xml:space="preserve">Non-CMA/CA areas </w:t>
      </w:r>
      <w:r>
        <w:rPr>
          <w:rFonts w:ascii="Arial" w:hAnsi="Arial" w:cs="Arial"/>
          <w:sz w:val="24"/>
          <w:szCs w:val="24"/>
        </w:rPr>
        <w:t>–</w:t>
      </w:r>
      <w:r w:rsidRPr="002F16EC">
        <w:rPr>
          <w:rFonts w:ascii="Arial" w:hAnsi="Arial" w:cs="Arial"/>
          <w:sz w:val="24"/>
          <w:szCs w:val="24"/>
        </w:rPr>
        <w:t xml:space="preserve"> </w:t>
      </w:r>
      <w:r>
        <w:rPr>
          <w:rFonts w:ascii="Arial" w:hAnsi="Arial" w:cs="Arial"/>
          <w:sz w:val="24"/>
          <w:szCs w:val="24"/>
        </w:rPr>
        <w:t>often labelled as “rural and small town areas”</w:t>
      </w:r>
    </w:p>
    <w:p w14:paraId="4247C6C6" w14:textId="77777777" w:rsidR="005C7B54" w:rsidRDefault="005C7B54" w:rsidP="00FE6A2E">
      <w:pPr>
        <w:rPr>
          <w:rFonts w:ascii="Arial" w:hAnsi="Arial" w:cs="Arial"/>
          <w:sz w:val="24"/>
          <w:szCs w:val="24"/>
        </w:rPr>
      </w:pPr>
    </w:p>
    <w:p w14:paraId="116AFDF7" w14:textId="56B7BCED" w:rsidR="00D50D72" w:rsidRPr="008C0941" w:rsidRDefault="005C7B54" w:rsidP="00D50D72">
      <w:pPr>
        <w:rPr>
          <w:rFonts w:ascii="Arial" w:hAnsi="Arial" w:cs="Arial"/>
          <w:sz w:val="24"/>
          <w:szCs w:val="24"/>
        </w:rPr>
      </w:pPr>
      <w:r>
        <w:rPr>
          <w:rFonts w:ascii="Arial" w:hAnsi="Arial" w:cs="Arial"/>
          <w:sz w:val="24"/>
          <w:szCs w:val="24"/>
        </w:rPr>
        <w:t xml:space="preserve">The </w:t>
      </w:r>
      <w:r w:rsidRPr="000D0A7C">
        <w:rPr>
          <w:rFonts w:ascii="Arial" w:hAnsi="Arial" w:cs="Arial"/>
          <w:sz w:val="24"/>
          <w:szCs w:val="24"/>
          <w:u w:val="single"/>
        </w:rPr>
        <w:t>density cut-offs</w:t>
      </w:r>
      <w:r>
        <w:rPr>
          <w:rFonts w:ascii="Arial" w:hAnsi="Arial" w:cs="Arial"/>
          <w:sz w:val="24"/>
          <w:szCs w:val="24"/>
        </w:rPr>
        <w:t xml:space="preserve"> are 100,000 and over</w:t>
      </w:r>
      <w:r w:rsidR="00CB6273">
        <w:rPr>
          <w:rFonts w:ascii="Arial" w:hAnsi="Arial" w:cs="Arial"/>
          <w:sz w:val="24"/>
          <w:szCs w:val="24"/>
        </w:rPr>
        <w:t xml:space="preserve"> for a CMA</w:t>
      </w:r>
      <w:r>
        <w:rPr>
          <w:rFonts w:ascii="Arial" w:hAnsi="Arial" w:cs="Arial"/>
          <w:sz w:val="24"/>
          <w:szCs w:val="24"/>
        </w:rPr>
        <w:t xml:space="preserve"> and 10,000 to 99,999</w:t>
      </w:r>
      <w:r w:rsidR="00CB6273">
        <w:rPr>
          <w:rFonts w:ascii="Arial" w:hAnsi="Arial" w:cs="Arial"/>
          <w:sz w:val="24"/>
          <w:szCs w:val="24"/>
        </w:rPr>
        <w:t xml:space="preserve"> for a CA</w:t>
      </w:r>
      <w:r>
        <w:rPr>
          <w:rFonts w:ascii="Arial" w:hAnsi="Arial" w:cs="Arial"/>
          <w:sz w:val="24"/>
          <w:szCs w:val="24"/>
        </w:rPr>
        <w:t xml:space="preserve">. In addition, </w:t>
      </w:r>
      <w:r w:rsidR="00CB6273">
        <w:rPr>
          <w:rFonts w:ascii="Arial" w:hAnsi="Arial" w:cs="Arial"/>
          <w:sz w:val="24"/>
          <w:szCs w:val="24"/>
        </w:rPr>
        <w:t xml:space="preserve">the rurality </w:t>
      </w:r>
      <w:r w:rsidR="00CB6273" w:rsidRPr="000D0A7C">
        <w:rPr>
          <w:rFonts w:ascii="Arial" w:hAnsi="Arial" w:cs="Arial"/>
          <w:sz w:val="24"/>
          <w:szCs w:val="24"/>
          <w:u w:val="single"/>
        </w:rPr>
        <w:t xml:space="preserve">dimension of </w:t>
      </w:r>
      <w:r w:rsidRPr="000D0A7C">
        <w:rPr>
          <w:rFonts w:ascii="Arial" w:hAnsi="Arial" w:cs="Arial"/>
          <w:sz w:val="24"/>
          <w:szCs w:val="24"/>
          <w:u w:val="single"/>
        </w:rPr>
        <w:t>“distance</w:t>
      </w:r>
      <w:r w:rsidR="002A2DEA">
        <w:rPr>
          <w:rFonts w:ascii="Arial" w:hAnsi="Arial" w:cs="Arial"/>
          <w:sz w:val="24"/>
          <w:szCs w:val="24"/>
          <w:u w:val="single"/>
        </w:rPr>
        <w:t>-</w:t>
      </w:r>
      <w:r w:rsidRPr="000D0A7C">
        <w:rPr>
          <w:rFonts w:ascii="Arial" w:hAnsi="Arial" w:cs="Arial"/>
          <w:sz w:val="24"/>
          <w:szCs w:val="24"/>
          <w:u w:val="single"/>
        </w:rPr>
        <w:t>to</w:t>
      </w:r>
      <w:r w:rsidR="002A2DEA">
        <w:rPr>
          <w:rFonts w:ascii="Arial" w:hAnsi="Arial" w:cs="Arial"/>
          <w:sz w:val="24"/>
          <w:szCs w:val="24"/>
          <w:u w:val="single"/>
        </w:rPr>
        <w:t>-</w:t>
      </w:r>
      <w:r w:rsidRPr="000D0A7C">
        <w:rPr>
          <w:rFonts w:ascii="Arial" w:hAnsi="Arial" w:cs="Arial"/>
          <w:sz w:val="24"/>
          <w:szCs w:val="24"/>
          <w:u w:val="single"/>
        </w:rPr>
        <w:t>density”</w:t>
      </w:r>
      <w:r>
        <w:rPr>
          <w:rFonts w:ascii="Arial" w:hAnsi="Arial" w:cs="Arial"/>
          <w:sz w:val="24"/>
          <w:szCs w:val="24"/>
        </w:rPr>
        <w:t xml:space="preserve"> </w:t>
      </w:r>
      <w:r w:rsidR="00CB6273">
        <w:rPr>
          <w:rFonts w:ascii="Arial" w:hAnsi="Arial" w:cs="Arial"/>
          <w:sz w:val="24"/>
          <w:szCs w:val="24"/>
        </w:rPr>
        <w:t xml:space="preserve">appears because if a </w:t>
      </w:r>
      <w:r>
        <w:rPr>
          <w:rFonts w:ascii="Arial" w:hAnsi="Arial" w:cs="Arial"/>
          <w:sz w:val="24"/>
          <w:szCs w:val="24"/>
        </w:rPr>
        <w:t xml:space="preserve">CSD </w:t>
      </w:r>
      <w:r w:rsidR="00CB6273">
        <w:rPr>
          <w:rFonts w:ascii="Arial" w:hAnsi="Arial" w:cs="Arial"/>
          <w:sz w:val="24"/>
          <w:szCs w:val="24"/>
        </w:rPr>
        <w:t xml:space="preserve">has </w:t>
      </w:r>
      <w:r>
        <w:rPr>
          <w:rFonts w:ascii="Arial" w:hAnsi="Arial" w:cs="Arial"/>
          <w:sz w:val="24"/>
          <w:szCs w:val="24"/>
        </w:rPr>
        <w:t xml:space="preserve">50+% of employed individuals </w:t>
      </w:r>
      <w:r w:rsidR="00CB6273">
        <w:rPr>
          <w:rFonts w:ascii="Arial" w:hAnsi="Arial" w:cs="Arial"/>
          <w:sz w:val="24"/>
          <w:szCs w:val="24"/>
        </w:rPr>
        <w:t xml:space="preserve">commuting to the CMA or CA, then that CSD is delineated as part of the CMA or CA. The details can be seen at </w:t>
      </w:r>
      <w:hyperlink r:id="rId29" w:history="1">
        <w:r w:rsidR="002F16EC" w:rsidRPr="002F16EC">
          <w:rPr>
            <w:rStyle w:val="Hyperlink"/>
            <w:rFonts w:ascii="Arial" w:hAnsi="Arial" w:cs="Arial"/>
            <w:sz w:val="16"/>
            <w:szCs w:val="16"/>
          </w:rPr>
          <w:t>https://www12.statcan.gc.ca/census-recensement/2021/ref/dict/az/definition-eng.cfm?ID=geo009</w:t>
        </w:r>
      </w:hyperlink>
      <w:r w:rsidR="00FE6A2E" w:rsidRPr="002F16EC">
        <w:rPr>
          <w:rFonts w:ascii="Arial" w:hAnsi="Arial" w:cs="Arial"/>
          <w:sz w:val="16"/>
          <w:szCs w:val="16"/>
        </w:rPr>
        <w:t>.</w:t>
      </w:r>
      <w:r w:rsidR="00D50D72">
        <w:rPr>
          <w:rFonts w:ascii="Arial" w:hAnsi="Arial" w:cs="Arial"/>
          <w:sz w:val="16"/>
          <w:szCs w:val="16"/>
        </w:rPr>
        <w:t xml:space="preserve"> </w:t>
      </w:r>
      <w:r w:rsidR="00D50D72">
        <w:rPr>
          <w:rFonts w:ascii="Arial" w:hAnsi="Arial" w:cs="Arial"/>
          <w:sz w:val="24"/>
          <w:szCs w:val="24"/>
        </w:rPr>
        <w:t>Some “details” are that there needs to be 50K in the central core (and 100+K overall) to qualify to be a CMA and there needs to be 10K in the central core to qualify to be a CA. Also, a CSD needs at least 100 commuters before it is attached to a CMA or CA.</w:t>
      </w:r>
    </w:p>
    <w:p w14:paraId="2302A96F" w14:textId="509D9A96" w:rsidR="00FE6A2E" w:rsidRPr="00CB6273" w:rsidRDefault="00FE6A2E" w:rsidP="00FE6A2E">
      <w:pPr>
        <w:rPr>
          <w:rFonts w:ascii="Arial" w:hAnsi="Arial" w:cs="Arial"/>
          <w:sz w:val="24"/>
          <w:szCs w:val="24"/>
        </w:rPr>
      </w:pPr>
    </w:p>
    <w:p w14:paraId="382AC4D7" w14:textId="77777777" w:rsidR="00FE6A2E" w:rsidRDefault="00FE6A2E" w:rsidP="00FE6A2E">
      <w:pPr>
        <w:rPr>
          <w:rFonts w:ascii="Arial" w:hAnsi="Arial" w:cs="Arial"/>
          <w:sz w:val="24"/>
          <w:szCs w:val="24"/>
        </w:rPr>
      </w:pPr>
    </w:p>
    <w:p w14:paraId="28975566" w14:textId="5A7810A7" w:rsidR="002F16EC" w:rsidRDefault="00CB6273" w:rsidP="00636531">
      <w:pPr>
        <w:keepNext/>
        <w:keepLines/>
        <w:rPr>
          <w:rFonts w:ascii="Arial" w:hAnsi="Arial" w:cs="Arial"/>
          <w:sz w:val="24"/>
          <w:szCs w:val="24"/>
        </w:rPr>
      </w:pPr>
      <w:r>
        <w:rPr>
          <w:rFonts w:ascii="Arial" w:hAnsi="Arial" w:cs="Arial"/>
          <w:sz w:val="24"/>
          <w:szCs w:val="24"/>
        </w:rPr>
        <w:t>Now . . .  l</w:t>
      </w:r>
      <w:r w:rsidR="002F16EC">
        <w:rPr>
          <w:rFonts w:ascii="Arial" w:hAnsi="Arial" w:cs="Arial"/>
          <w:sz w:val="24"/>
          <w:szCs w:val="24"/>
        </w:rPr>
        <w:t xml:space="preserve">et the confusion begin </w:t>
      </w:r>
      <w:r w:rsidR="002F16EC" w:rsidRPr="002F16EC">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5F0B4E86" w14:textId="372DEF3F" w:rsidR="002F16EC" w:rsidRPr="002F16EC" w:rsidRDefault="002F16EC" w:rsidP="00636531">
      <w:pPr>
        <w:pStyle w:val="ListParagraph"/>
        <w:keepNext/>
        <w:keepLines/>
        <w:numPr>
          <w:ilvl w:val="0"/>
          <w:numId w:val="28"/>
        </w:numPr>
        <w:rPr>
          <w:rFonts w:ascii="Arial" w:hAnsi="Arial" w:cs="Arial"/>
          <w:sz w:val="24"/>
          <w:szCs w:val="24"/>
        </w:rPr>
      </w:pPr>
      <w:r w:rsidRPr="002F16EC">
        <w:rPr>
          <w:rFonts w:ascii="Arial" w:hAnsi="Arial" w:cs="Arial"/>
          <w:sz w:val="24"/>
          <w:szCs w:val="24"/>
        </w:rPr>
        <w:t>As a town or city grows, the boundary of the population centre may cross</w:t>
      </w:r>
      <w:r w:rsidR="00CB6273">
        <w:rPr>
          <w:rFonts w:ascii="Arial" w:hAnsi="Arial" w:cs="Arial"/>
          <w:sz w:val="24"/>
          <w:szCs w:val="24"/>
        </w:rPr>
        <w:t xml:space="preserve"> </w:t>
      </w:r>
      <w:r w:rsidRPr="002F16EC">
        <w:rPr>
          <w:rFonts w:ascii="Arial" w:hAnsi="Arial" w:cs="Arial"/>
          <w:sz w:val="24"/>
          <w:szCs w:val="24"/>
        </w:rPr>
        <w:t xml:space="preserve">over the boundary of the incorporated place (i.e., </w:t>
      </w:r>
      <w:r>
        <w:rPr>
          <w:rFonts w:ascii="Arial" w:hAnsi="Arial" w:cs="Arial"/>
          <w:sz w:val="24"/>
          <w:szCs w:val="24"/>
        </w:rPr>
        <w:t xml:space="preserve">cross over </w:t>
      </w:r>
      <w:r w:rsidRPr="002F16EC">
        <w:rPr>
          <w:rFonts w:ascii="Arial" w:hAnsi="Arial" w:cs="Arial"/>
          <w:sz w:val="24"/>
          <w:szCs w:val="24"/>
        </w:rPr>
        <w:t>the boundary of a census subdivision</w:t>
      </w:r>
      <w:r>
        <w:rPr>
          <w:rFonts w:ascii="Arial" w:hAnsi="Arial" w:cs="Arial"/>
          <w:sz w:val="24"/>
          <w:szCs w:val="24"/>
        </w:rPr>
        <w:t xml:space="preserve">). Thus, </w:t>
      </w:r>
      <w:r w:rsidRPr="002F16EC">
        <w:rPr>
          <w:rFonts w:ascii="Arial" w:hAnsi="Arial" w:cs="Arial"/>
          <w:sz w:val="24"/>
          <w:szCs w:val="24"/>
        </w:rPr>
        <w:t>there is a difference in the size of population of the “population centre” with a given name and the size of the incorporated place with the same given name.</w:t>
      </w:r>
    </w:p>
    <w:p w14:paraId="64F7732C" w14:textId="51B2BE3A" w:rsidR="00596743" w:rsidRDefault="002F16EC" w:rsidP="002F16EC">
      <w:pPr>
        <w:pStyle w:val="ListParagraph"/>
        <w:numPr>
          <w:ilvl w:val="0"/>
          <w:numId w:val="28"/>
        </w:numPr>
        <w:rPr>
          <w:rFonts w:ascii="Arial" w:hAnsi="Arial" w:cs="Arial"/>
          <w:sz w:val="24"/>
          <w:szCs w:val="24"/>
        </w:rPr>
      </w:pPr>
      <w:r>
        <w:rPr>
          <w:rFonts w:ascii="Arial" w:hAnsi="Arial" w:cs="Arial"/>
          <w:sz w:val="24"/>
          <w:szCs w:val="24"/>
        </w:rPr>
        <w:t>As a consequence, within any CSD</w:t>
      </w:r>
      <w:r w:rsidR="00596743">
        <w:rPr>
          <w:rFonts w:ascii="Arial" w:hAnsi="Arial" w:cs="Arial"/>
          <w:sz w:val="24"/>
          <w:szCs w:val="24"/>
        </w:rPr>
        <w:t xml:space="preserve">, </w:t>
      </w:r>
      <w:r w:rsidR="00FE6A2E" w:rsidRPr="002F16EC">
        <w:rPr>
          <w:rFonts w:ascii="Arial" w:hAnsi="Arial" w:cs="Arial"/>
          <w:sz w:val="24"/>
          <w:szCs w:val="24"/>
        </w:rPr>
        <w:t xml:space="preserve">you may find </w:t>
      </w:r>
      <w:r w:rsidR="00596743">
        <w:rPr>
          <w:rFonts w:ascii="Arial" w:hAnsi="Arial" w:cs="Arial"/>
          <w:sz w:val="24"/>
          <w:szCs w:val="24"/>
        </w:rPr>
        <w:t xml:space="preserve">residents of a population centre and </w:t>
      </w:r>
      <w:r w:rsidR="009C67B6">
        <w:rPr>
          <w:rFonts w:ascii="Arial" w:hAnsi="Arial" w:cs="Arial"/>
          <w:sz w:val="24"/>
          <w:szCs w:val="24"/>
        </w:rPr>
        <w:t xml:space="preserve">you may find </w:t>
      </w:r>
      <w:r w:rsidR="00CB6273">
        <w:rPr>
          <w:rFonts w:ascii="Arial" w:hAnsi="Arial" w:cs="Arial"/>
          <w:sz w:val="24"/>
          <w:szCs w:val="24"/>
        </w:rPr>
        <w:t xml:space="preserve">residents of a </w:t>
      </w:r>
      <w:r w:rsidR="00596743">
        <w:rPr>
          <w:rFonts w:ascii="Arial" w:hAnsi="Arial" w:cs="Arial"/>
          <w:sz w:val="24"/>
          <w:szCs w:val="24"/>
        </w:rPr>
        <w:t xml:space="preserve">(census) </w:t>
      </w:r>
      <w:r w:rsidR="009C67B6">
        <w:rPr>
          <w:rFonts w:ascii="Arial" w:hAnsi="Arial" w:cs="Arial"/>
          <w:sz w:val="24"/>
          <w:szCs w:val="24"/>
        </w:rPr>
        <w:t xml:space="preserve">rural </w:t>
      </w:r>
      <w:r w:rsidR="00CB6273">
        <w:rPr>
          <w:rFonts w:ascii="Arial" w:hAnsi="Arial" w:cs="Arial"/>
          <w:sz w:val="24"/>
          <w:szCs w:val="24"/>
        </w:rPr>
        <w:t xml:space="preserve">area </w:t>
      </w:r>
      <w:r w:rsidR="00FE6A2E" w:rsidRPr="002F16EC">
        <w:rPr>
          <w:rFonts w:ascii="Arial" w:hAnsi="Arial" w:cs="Arial"/>
          <w:sz w:val="24"/>
          <w:szCs w:val="24"/>
        </w:rPr>
        <w:t>who live in the countryside outside a population centre.</w:t>
      </w:r>
    </w:p>
    <w:p w14:paraId="5BCE4AD0" w14:textId="53646E1F" w:rsidR="00FE6A2E" w:rsidRPr="002F16EC" w:rsidRDefault="00596743" w:rsidP="002F16EC">
      <w:pPr>
        <w:pStyle w:val="ListParagraph"/>
        <w:numPr>
          <w:ilvl w:val="0"/>
          <w:numId w:val="28"/>
        </w:numPr>
        <w:rPr>
          <w:rFonts w:ascii="Arial" w:hAnsi="Arial" w:cs="Arial"/>
          <w:sz w:val="24"/>
          <w:szCs w:val="24"/>
        </w:rPr>
      </w:pPr>
      <w:r>
        <w:rPr>
          <w:rFonts w:ascii="Arial" w:hAnsi="Arial" w:cs="Arial"/>
          <w:sz w:val="24"/>
          <w:szCs w:val="24"/>
        </w:rPr>
        <w:t>T</w:t>
      </w:r>
      <w:r w:rsidR="00FE6A2E" w:rsidRPr="002F16EC">
        <w:rPr>
          <w:rFonts w:ascii="Arial" w:hAnsi="Arial" w:cs="Arial"/>
          <w:sz w:val="24"/>
          <w:szCs w:val="24"/>
        </w:rPr>
        <w:t>he trick is to recall that CMAs and CAs are constructed using CSDs as building blocks – but</w:t>
      </w:r>
      <w:r>
        <w:rPr>
          <w:rFonts w:ascii="Arial" w:hAnsi="Arial" w:cs="Arial"/>
          <w:sz w:val="24"/>
          <w:szCs w:val="24"/>
        </w:rPr>
        <w:t xml:space="preserve"> – population centres and rural areas are constructed with smaller units (dissemination blocks).</w:t>
      </w:r>
      <w:r w:rsidR="00FE6A2E" w:rsidRPr="002F16EC">
        <w:rPr>
          <w:rFonts w:ascii="Arial" w:hAnsi="Arial" w:cs="Arial"/>
          <w:sz w:val="24"/>
          <w:szCs w:val="24"/>
        </w:rPr>
        <w:t xml:space="preserve"> </w:t>
      </w:r>
      <w:r>
        <w:rPr>
          <w:rFonts w:ascii="Arial" w:hAnsi="Arial" w:cs="Arial"/>
          <w:sz w:val="24"/>
          <w:szCs w:val="24"/>
        </w:rPr>
        <w:t xml:space="preserve">This generates the result that </w:t>
      </w:r>
      <w:r w:rsidR="00FE6A2E" w:rsidRPr="002F16EC">
        <w:rPr>
          <w:rFonts w:ascii="Arial" w:hAnsi="Arial" w:cs="Arial"/>
          <w:sz w:val="24"/>
          <w:szCs w:val="24"/>
        </w:rPr>
        <w:t xml:space="preserve">within any CSD, there may be individuals residing in a population </w:t>
      </w:r>
      <w:r w:rsidR="00216AD7" w:rsidRPr="002F16EC">
        <w:rPr>
          <w:rFonts w:ascii="Arial" w:hAnsi="Arial" w:cs="Arial"/>
          <w:sz w:val="24"/>
          <w:szCs w:val="24"/>
        </w:rPr>
        <w:t>centre</w:t>
      </w:r>
      <w:r w:rsidR="00216AD7">
        <w:rPr>
          <w:rFonts w:ascii="Arial" w:hAnsi="Arial" w:cs="Arial"/>
          <w:sz w:val="24"/>
          <w:szCs w:val="24"/>
        </w:rPr>
        <w:t xml:space="preserve"> </w:t>
      </w:r>
      <w:r w:rsidR="00216AD7" w:rsidRPr="002F16EC">
        <w:rPr>
          <w:rFonts w:ascii="Arial" w:hAnsi="Arial" w:cs="Arial"/>
          <w:sz w:val="24"/>
          <w:szCs w:val="24"/>
        </w:rPr>
        <w:t>and</w:t>
      </w:r>
      <w:r w:rsidR="00FE6A2E" w:rsidRPr="002F16EC">
        <w:rPr>
          <w:rFonts w:ascii="Arial" w:hAnsi="Arial" w:cs="Arial"/>
          <w:sz w:val="24"/>
          <w:szCs w:val="24"/>
        </w:rPr>
        <w:t xml:space="preserve"> there may be individuals residing in a </w:t>
      </w:r>
      <w:r>
        <w:rPr>
          <w:rFonts w:ascii="Arial" w:hAnsi="Arial" w:cs="Arial"/>
          <w:sz w:val="24"/>
          <w:szCs w:val="24"/>
        </w:rPr>
        <w:t xml:space="preserve">(census) </w:t>
      </w:r>
      <w:r w:rsidR="00FE6A2E" w:rsidRPr="002F16EC">
        <w:rPr>
          <w:rFonts w:ascii="Arial" w:hAnsi="Arial" w:cs="Arial"/>
          <w:sz w:val="24"/>
          <w:szCs w:val="24"/>
        </w:rPr>
        <w:t>rural area.</w:t>
      </w:r>
    </w:p>
    <w:p w14:paraId="1418FE2F" w14:textId="77777777" w:rsidR="00FE6A2E" w:rsidRDefault="00FE6A2E" w:rsidP="00FE6A2E">
      <w:pPr>
        <w:rPr>
          <w:rFonts w:ascii="Arial" w:hAnsi="Arial" w:cs="Arial"/>
          <w:sz w:val="24"/>
          <w:szCs w:val="24"/>
        </w:rPr>
      </w:pPr>
    </w:p>
    <w:p w14:paraId="4DCB3045" w14:textId="6D7A2CB9" w:rsidR="00DD6ED8" w:rsidRDefault="00FE6A2E" w:rsidP="00FE6A2E">
      <w:pPr>
        <w:rPr>
          <w:rFonts w:ascii="Arial" w:hAnsi="Arial" w:cs="Arial"/>
          <w:sz w:val="24"/>
          <w:szCs w:val="24"/>
        </w:rPr>
      </w:pPr>
      <w:r>
        <w:rPr>
          <w:rFonts w:ascii="Arial" w:hAnsi="Arial" w:cs="Arial"/>
          <w:sz w:val="24"/>
          <w:szCs w:val="24"/>
        </w:rPr>
        <w:t>Understanding this confusion is important. The census classification of residents of population centres (with a population of 1,000 or more) and residents of rural areas provides different results than the classification of CMA/CA residents and non-CMA/CA (i.e., rural and small town) residents.</w:t>
      </w:r>
      <w:r w:rsidR="00DD6ED8">
        <w:rPr>
          <w:rFonts w:ascii="Arial" w:hAnsi="Arial" w:cs="Arial"/>
          <w:sz w:val="24"/>
          <w:szCs w:val="24"/>
        </w:rPr>
        <w:t xml:space="preserve"> Only 2/3 of (census) rural residents live in a rural and small town area </w:t>
      </w:r>
      <w:r w:rsidR="00DD6ED8">
        <w:rPr>
          <w:rFonts w:ascii="Arial" w:hAnsi="Arial" w:cs="Arial"/>
          <w:sz w:val="24"/>
          <w:szCs w:val="24"/>
          <w:u w:val="single"/>
        </w:rPr>
        <w:t>and</w:t>
      </w:r>
      <w:r w:rsidR="00DD6ED8">
        <w:rPr>
          <w:rFonts w:ascii="Arial" w:hAnsi="Arial" w:cs="Arial"/>
          <w:sz w:val="24"/>
          <w:szCs w:val="24"/>
        </w:rPr>
        <w:t xml:space="preserve"> only 2/3 of rural and small town residents live a (census) rural area (Table 2).</w:t>
      </w:r>
    </w:p>
    <w:p w14:paraId="1CB00682" w14:textId="77777777" w:rsidR="00FE6A2E" w:rsidRDefault="00FE6A2E" w:rsidP="00FE6A2E">
      <w:pPr>
        <w:rPr>
          <w:rFonts w:ascii="Arial" w:hAnsi="Arial" w:cs="Arial"/>
          <w:sz w:val="24"/>
          <w:szCs w:val="24"/>
        </w:rPr>
      </w:pPr>
    </w:p>
    <w:p w14:paraId="6342D2CC" w14:textId="38346DD2" w:rsidR="00E65D4D" w:rsidRDefault="00E4459A" w:rsidP="00DD6ED8">
      <w:pPr>
        <w:pStyle w:val="Caption"/>
        <w:keepNext/>
        <w:keepLines/>
        <w:rPr>
          <w:rFonts w:cs="Arial"/>
          <w:bCs/>
          <w:szCs w:val="24"/>
        </w:rPr>
      </w:pPr>
      <w:bookmarkStart w:id="24" w:name="_Ref223085350"/>
      <w:bookmarkStart w:id="25" w:name="_Toc223098834"/>
      <w:r>
        <w:lastRenderedPageBreak/>
        <w:t xml:space="preserve">Table </w:t>
      </w:r>
      <w:r w:rsidR="00A938C9">
        <w:fldChar w:fldCharType="begin"/>
      </w:r>
      <w:r w:rsidR="00A938C9">
        <w:instrText xml:space="preserve"> SEQ Table \* ARABIC </w:instrText>
      </w:r>
      <w:r w:rsidR="00A938C9">
        <w:fldChar w:fldCharType="separate"/>
      </w:r>
      <w:r w:rsidR="00067578">
        <w:rPr>
          <w:noProof/>
        </w:rPr>
        <w:t>3</w:t>
      </w:r>
      <w:r w:rsidR="00A938C9">
        <w:rPr>
          <w:noProof/>
        </w:rPr>
        <w:fldChar w:fldCharType="end"/>
      </w:r>
      <w:bookmarkEnd w:id="24"/>
      <w:r w:rsidR="00AA72F9">
        <w:t xml:space="preserve">. </w:t>
      </w:r>
      <w:r w:rsidR="007B3D5A" w:rsidRPr="007B3D5A">
        <w:rPr>
          <w:rFonts w:cs="Arial"/>
          <w:bCs/>
          <w:szCs w:val="24"/>
        </w:rPr>
        <w:t xml:space="preserve">Population by Type of </w:t>
      </w:r>
      <w:r w:rsidR="004A6A9A">
        <w:rPr>
          <w:rFonts w:cs="Arial"/>
          <w:bCs/>
          <w:szCs w:val="24"/>
        </w:rPr>
        <w:t xml:space="preserve">Labour Market </w:t>
      </w:r>
      <w:r w:rsidR="007B3D5A" w:rsidRPr="007B3D5A">
        <w:rPr>
          <w:rFonts w:cs="Arial"/>
          <w:bCs/>
          <w:szCs w:val="24"/>
        </w:rPr>
        <w:t xml:space="preserve">and by </w:t>
      </w:r>
      <w:r w:rsidR="004A6A9A">
        <w:rPr>
          <w:rFonts w:cs="Arial"/>
          <w:bCs/>
          <w:szCs w:val="24"/>
        </w:rPr>
        <w:t>Type of Settlement</w:t>
      </w:r>
      <w:r w:rsidR="007B3D5A">
        <w:rPr>
          <w:rFonts w:cs="Arial"/>
          <w:bCs/>
          <w:szCs w:val="24"/>
        </w:rPr>
        <w:t>, Canada, 2006</w:t>
      </w:r>
      <w:bookmarkEnd w:id="25"/>
    </w:p>
    <w:p w14:paraId="64EF0089" w14:textId="77777777" w:rsidR="00EC297B" w:rsidRDefault="00EC297B" w:rsidP="00DD6ED8">
      <w:pPr>
        <w:keepNext/>
        <w:keepLines/>
      </w:pPr>
    </w:p>
    <w:p w14:paraId="76324191" w14:textId="2E00D656" w:rsidR="00EC297B" w:rsidRPr="00EC297B" w:rsidRDefault="00640408" w:rsidP="00DD6ED8">
      <w:pPr>
        <w:keepNext/>
        <w:keepLines/>
        <w:rPr>
          <w:rFonts w:ascii="Arial" w:hAnsi="Arial" w:cs="Arial"/>
          <w:sz w:val="16"/>
          <w:szCs w:val="16"/>
        </w:rPr>
      </w:pPr>
      <w:r w:rsidRPr="00640408">
        <w:rPr>
          <w:noProof/>
        </w:rPr>
        <w:drawing>
          <wp:inline distT="0" distB="0" distL="0" distR="0" wp14:anchorId="749A1BF6" wp14:editId="73969215">
            <wp:extent cx="5943600" cy="3604260"/>
            <wp:effectExtent l="0" t="0" r="0" b="0"/>
            <wp:docPr id="14592713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604260"/>
                    </a:xfrm>
                    <a:prstGeom prst="rect">
                      <a:avLst/>
                    </a:prstGeom>
                    <a:noFill/>
                    <a:ln>
                      <a:noFill/>
                    </a:ln>
                  </pic:spPr>
                </pic:pic>
              </a:graphicData>
            </a:graphic>
          </wp:inline>
        </w:drawing>
      </w:r>
    </w:p>
    <w:p w14:paraId="35236AF7" w14:textId="77777777" w:rsidR="00FE6A2E" w:rsidRDefault="00FE6A2E" w:rsidP="00FE6A2E">
      <w:pPr>
        <w:rPr>
          <w:rFonts w:ascii="Arial" w:hAnsi="Arial" w:cs="Arial"/>
          <w:sz w:val="24"/>
          <w:szCs w:val="24"/>
        </w:rPr>
      </w:pPr>
    </w:p>
    <w:p w14:paraId="2ACB46EB" w14:textId="77777777" w:rsidR="00FE6A2E" w:rsidRDefault="00FE6A2E" w:rsidP="006B503D">
      <w:pPr>
        <w:rPr>
          <w:rFonts w:ascii="Arial" w:hAnsi="Arial" w:cs="Arial"/>
          <w:sz w:val="24"/>
          <w:szCs w:val="24"/>
        </w:rPr>
      </w:pPr>
      <w:r>
        <w:rPr>
          <w:rFonts w:ascii="Arial" w:hAnsi="Arial" w:cs="Arial"/>
          <w:sz w:val="24"/>
          <w:szCs w:val="24"/>
        </w:rPr>
        <w:t>Time for a statistical quiz:</w:t>
      </w:r>
    </w:p>
    <w:p w14:paraId="536C8042" w14:textId="77777777" w:rsidR="00FE6A2E" w:rsidRDefault="00FE6A2E" w:rsidP="006B503D">
      <w:pPr>
        <w:rPr>
          <w:rFonts w:ascii="Arial" w:hAnsi="Arial" w:cs="Arial"/>
          <w:sz w:val="24"/>
          <w:szCs w:val="24"/>
        </w:rPr>
      </w:pPr>
    </w:p>
    <w:p w14:paraId="04814A7B" w14:textId="477FB4D7" w:rsidR="00FE6A2E" w:rsidRDefault="00FE6A2E" w:rsidP="006B503D">
      <w:pPr>
        <w:rPr>
          <w:rFonts w:ascii="Arial" w:hAnsi="Arial" w:cs="Arial"/>
          <w:sz w:val="24"/>
          <w:szCs w:val="24"/>
        </w:rPr>
      </w:pPr>
      <w:r>
        <w:rPr>
          <w:rFonts w:ascii="Arial" w:hAnsi="Arial" w:cs="Arial"/>
          <w:sz w:val="24"/>
          <w:szCs w:val="24"/>
        </w:rPr>
        <w:t>Q: Do rural residents have higher or lower incomes than urban residents?</w:t>
      </w:r>
    </w:p>
    <w:p w14:paraId="6F1316BD" w14:textId="77777777" w:rsidR="00FE6A2E" w:rsidRDefault="00FE6A2E" w:rsidP="006B503D">
      <w:pPr>
        <w:rPr>
          <w:rFonts w:ascii="Arial" w:hAnsi="Arial" w:cs="Arial"/>
          <w:sz w:val="24"/>
          <w:szCs w:val="24"/>
        </w:rPr>
      </w:pPr>
    </w:p>
    <w:p w14:paraId="4A5C4A7E" w14:textId="77777777" w:rsidR="00FE6A2E" w:rsidRDefault="00FE6A2E" w:rsidP="006B503D">
      <w:pPr>
        <w:rPr>
          <w:rFonts w:ascii="Arial" w:hAnsi="Arial" w:cs="Arial"/>
          <w:sz w:val="24"/>
          <w:szCs w:val="24"/>
        </w:rPr>
      </w:pPr>
      <w:r>
        <w:rPr>
          <w:rFonts w:ascii="Arial" w:hAnsi="Arial" w:cs="Arial"/>
          <w:sz w:val="24"/>
          <w:szCs w:val="24"/>
        </w:rPr>
        <w:t>A: The data (below) show</w:t>
      </w:r>
    </w:p>
    <w:p w14:paraId="6276CC9E" w14:textId="25C3D800" w:rsidR="00CB6273" w:rsidRDefault="00FE6A2E" w:rsidP="006B503D">
      <w:pPr>
        <w:pStyle w:val="ListParagraph"/>
        <w:numPr>
          <w:ilvl w:val="0"/>
          <w:numId w:val="35"/>
        </w:numPr>
        <w:rPr>
          <w:rFonts w:ascii="Arial" w:hAnsi="Arial" w:cs="Arial"/>
          <w:sz w:val="24"/>
          <w:szCs w:val="24"/>
        </w:rPr>
      </w:pPr>
      <w:r w:rsidRPr="00CB6273">
        <w:rPr>
          <w:rFonts w:ascii="Arial" w:hAnsi="Arial" w:cs="Arial"/>
          <w:sz w:val="24"/>
          <w:szCs w:val="24"/>
        </w:rPr>
        <w:t xml:space="preserve">Within CMA/CA areas, (census) rural residents have </w:t>
      </w:r>
      <w:r w:rsidRPr="00CB6273">
        <w:rPr>
          <w:rFonts w:ascii="Arial" w:hAnsi="Arial" w:cs="Arial"/>
          <w:sz w:val="24"/>
          <w:szCs w:val="24"/>
          <w:u w:val="single"/>
        </w:rPr>
        <w:t>higher</w:t>
      </w:r>
      <w:r w:rsidRPr="00CB6273">
        <w:rPr>
          <w:rFonts w:ascii="Arial" w:hAnsi="Arial" w:cs="Arial"/>
          <w:sz w:val="24"/>
          <w:szCs w:val="24"/>
        </w:rPr>
        <w:t xml:space="preserve"> incomes</w:t>
      </w:r>
      <w:r w:rsidR="00F7069C">
        <w:rPr>
          <w:rFonts w:ascii="Arial" w:hAnsi="Arial" w:cs="Arial"/>
          <w:sz w:val="24"/>
          <w:szCs w:val="24"/>
        </w:rPr>
        <w:t>.</w:t>
      </w:r>
    </w:p>
    <w:p w14:paraId="688ACA6D" w14:textId="39BDF423" w:rsidR="00FE6A2E" w:rsidRPr="00CB6273" w:rsidRDefault="00FE6A2E" w:rsidP="006B503D">
      <w:pPr>
        <w:pStyle w:val="ListParagraph"/>
        <w:numPr>
          <w:ilvl w:val="0"/>
          <w:numId w:val="35"/>
        </w:numPr>
        <w:rPr>
          <w:rFonts w:ascii="Arial" w:hAnsi="Arial" w:cs="Arial"/>
          <w:sz w:val="24"/>
          <w:szCs w:val="24"/>
        </w:rPr>
      </w:pPr>
      <w:r w:rsidRPr="00CB6273">
        <w:rPr>
          <w:rFonts w:ascii="Arial" w:hAnsi="Arial" w:cs="Arial"/>
          <w:sz w:val="24"/>
          <w:szCs w:val="24"/>
        </w:rPr>
        <w:t>Within non-CMA/CA areas</w:t>
      </w:r>
      <w:r w:rsidR="00CF063C">
        <w:rPr>
          <w:rFonts w:ascii="Arial" w:hAnsi="Arial" w:cs="Arial"/>
          <w:sz w:val="24"/>
          <w:szCs w:val="24"/>
        </w:rPr>
        <w:t xml:space="preserve">, </w:t>
      </w:r>
      <w:r w:rsidRPr="00CB6273">
        <w:rPr>
          <w:rFonts w:ascii="Arial" w:hAnsi="Arial" w:cs="Arial"/>
          <w:sz w:val="24"/>
          <w:szCs w:val="24"/>
        </w:rPr>
        <w:t xml:space="preserve">(census) rural residents have </w:t>
      </w:r>
      <w:r w:rsidRPr="00CB6273">
        <w:rPr>
          <w:rFonts w:ascii="Arial" w:hAnsi="Arial" w:cs="Arial"/>
          <w:sz w:val="24"/>
          <w:szCs w:val="24"/>
          <w:u w:val="single"/>
        </w:rPr>
        <w:t>lower</w:t>
      </w:r>
      <w:r w:rsidRPr="00CB6273">
        <w:rPr>
          <w:rFonts w:ascii="Arial" w:hAnsi="Arial" w:cs="Arial"/>
          <w:sz w:val="24"/>
          <w:szCs w:val="24"/>
        </w:rPr>
        <w:t xml:space="preserve"> incomes</w:t>
      </w:r>
      <w:r w:rsidR="00F7069C">
        <w:rPr>
          <w:rFonts w:ascii="Arial" w:hAnsi="Arial" w:cs="Arial"/>
          <w:sz w:val="24"/>
          <w:szCs w:val="24"/>
        </w:rPr>
        <w:t>.</w:t>
      </w:r>
    </w:p>
    <w:p w14:paraId="2F84AA77" w14:textId="77777777" w:rsidR="00FE6A2E" w:rsidRDefault="00FE6A2E" w:rsidP="006B503D">
      <w:pPr>
        <w:rPr>
          <w:rFonts w:ascii="Arial" w:hAnsi="Arial" w:cs="Arial"/>
          <w:sz w:val="24"/>
          <w:szCs w:val="24"/>
        </w:rPr>
      </w:pPr>
    </w:p>
    <w:p w14:paraId="5253F41D" w14:textId="422900B7" w:rsidR="007B3D5A" w:rsidRPr="007B3D5A" w:rsidRDefault="00E4459A" w:rsidP="006B503D">
      <w:pPr>
        <w:pStyle w:val="Caption"/>
        <w:keepNext/>
        <w:keepLines/>
        <w:rPr>
          <w:rFonts w:cs="Arial"/>
          <w:b w:val="0"/>
          <w:bCs/>
          <w:szCs w:val="24"/>
        </w:rPr>
      </w:pPr>
      <w:bookmarkStart w:id="26" w:name="_Toc223098835"/>
      <w:r>
        <w:lastRenderedPageBreak/>
        <w:t xml:space="preserve">Table </w:t>
      </w:r>
      <w:r w:rsidR="00A938C9">
        <w:fldChar w:fldCharType="begin"/>
      </w:r>
      <w:r w:rsidR="00A938C9">
        <w:instrText xml:space="preserve"> SEQ Table \* ARABIC </w:instrText>
      </w:r>
      <w:r w:rsidR="00A938C9">
        <w:fldChar w:fldCharType="separate"/>
      </w:r>
      <w:r w:rsidR="00067578">
        <w:rPr>
          <w:noProof/>
        </w:rPr>
        <w:t>4</w:t>
      </w:r>
      <w:r w:rsidR="00A938C9">
        <w:rPr>
          <w:noProof/>
        </w:rPr>
        <w:fldChar w:fldCharType="end"/>
      </w:r>
      <w:r w:rsidR="00AA72F9">
        <w:rPr>
          <w:noProof/>
        </w:rPr>
        <w:t xml:space="preserve">. </w:t>
      </w:r>
      <w:r w:rsidR="007B3D5A" w:rsidRPr="007B3D5A">
        <w:rPr>
          <w:rFonts w:cs="Arial"/>
          <w:bCs/>
          <w:szCs w:val="24"/>
        </w:rPr>
        <w:t>Average Family Income by Type of Settlement and by Type of Region (Type of Labour Market), Canada, 2006</w:t>
      </w:r>
      <w:bookmarkEnd w:id="26"/>
    </w:p>
    <w:p w14:paraId="0F8C5C2B" w14:textId="391B7EA7" w:rsidR="00FE6A2E" w:rsidRPr="006B503D" w:rsidRDefault="00FE6A2E" w:rsidP="006B503D">
      <w:pPr>
        <w:keepNext/>
        <w:keepLines/>
        <w:rPr>
          <w:rFonts w:ascii="Arial" w:hAnsi="Arial" w:cs="Arial"/>
          <w:sz w:val="16"/>
          <w:szCs w:val="16"/>
        </w:rPr>
      </w:pPr>
    </w:p>
    <w:p w14:paraId="16B8954C" w14:textId="77777777" w:rsidR="00FE6A2E" w:rsidRDefault="00FE6A2E" w:rsidP="006B503D">
      <w:pPr>
        <w:keepNext/>
        <w:keepLines/>
        <w:rPr>
          <w:rFonts w:ascii="Arial" w:hAnsi="Arial" w:cs="Arial"/>
          <w:sz w:val="24"/>
          <w:szCs w:val="24"/>
        </w:rPr>
      </w:pPr>
      <w:r w:rsidRPr="005B49D6">
        <w:rPr>
          <w:noProof/>
        </w:rPr>
        <w:drawing>
          <wp:inline distT="0" distB="0" distL="0" distR="0" wp14:anchorId="14476C36" wp14:editId="130F090B">
            <wp:extent cx="5943600" cy="2860675"/>
            <wp:effectExtent l="0" t="0" r="0" b="0"/>
            <wp:docPr id="2116830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860675"/>
                    </a:xfrm>
                    <a:prstGeom prst="rect">
                      <a:avLst/>
                    </a:prstGeom>
                    <a:noFill/>
                    <a:ln>
                      <a:noFill/>
                    </a:ln>
                  </pic:spPr>
                </pic:pic>
              </a:graphicData>
            </a:graphic>
          </wp:inline>
        </w:drawing>
      </w:r>
    </w:p>
    <w:p w14:paraId="42443683" w14:textId="77777777" w:rsidR="00FE6A2E" w:rsidRDefault="00FE6A2E" w:rsidP="006B503D">
      <w:pPr>
        <w:rPr>
          <w:rFonts w:ascii="Arial" w:hAnsi="Arial" w:cs="Arial"/>
          <w:sz w:val="24"/>
          <w:szCs w:val="24"/>
        </w:rPr>
      </w:pPr>
    </w:p>
    <w:p w14:paraId="1BC3FA99" w14:textId="47C3DB87" w:rsidR="00596743" w:rsidRDefault="00596743" w:rsidP="006B503D">
      <w:pPr>
        <w:rPr>
          <w:rFonts w:ascii="Arial" w:hAnsi="Arial" w:cs="Arial"/>
          <w:sz w:val="24"/>
          <w:szCs w:val="24"/>
        </w:rPr>
      </w:pPr>
      <w:r>
        <w:rPr>
          <w:rFonts w:ascii="Arial" w:hAnsi="Arial" w:cs="Arial"/>
          <w:sz w:val="24"/>
          <w:szCs w:val="24"/>
        </w:rPr>
        <w:t>Recall the statistical quiz: Do rural residents have higher or lower incomes than urban residents?</w:t>
      </w:r>
    </w:p>
    <w:p w14:paraId="351F8C98" w14:textId="77777777" w:rsidR="00596743" w:rsidRDefault="00596743" w:rsidP="006B503D">
      <w:pPr>
        <w:rPr>
          <w:rFonts w:ascii="Arial" w:hAnsi="Arial" w:cs="Arial"/>
          <w:sz w:val="24"/>
          <w:szCs w:val="24"/>
        </w:rPr>
      </w:pPr>
    </w:p>
    <w:p w14:paraId="4DEC1861" w14:textId="78AEA2BC" w:rsidR="00FE6A2E" w:rsidRDefault="00F7069C" w:rsidP="006B503D">
      <w:pPr>
        <w:rPr>
          <w:rFonts w:ascii="Arial" w:hAnsi="Arial" w:cs="Arial"/>
          <w:sz w:val="24"/>
          <w:szCs w:val="24"/>
        </w:rPr>
      </w:pPr>
      <w:r>
        <w:rPr>
          <w:rFonts w:ascii="Arial" w:hAnsi="Arial" w:cs="Arial"/>
          <w:sz w:val="24"/>
          <w:szCs w:val="24"/>
        </w:rPr>
        <w:t>T</w:t>
      </w:r>
      <w:r w:rsidR="00FE6A2E">
        <w:rPr>
          <w:rFonts w:ascii="Arial" w:hAnsi="Arial" w:cs="Arial"/>
          <w:sz w:val="24"/>
          <w:szCs w:val="24"/>
        </w:rPr>
        <w:t xml:space="preserve">he </w:t>
      </w:r>
      <w:r w:rsidR="00596743">
        <w:rPr>
          <w:rFonts w:ascii="Arial" w:hAnsi="Arial" w:cs="Arial"/>
          <w:sz w:val="24"/>
          <w:szCs w:val="24"/>
        </w:rPr>
        <w:t xml:space="preserve">clear </w:t>
      </w:r>
      <w:r w:rsidR="00FE6A2E">
        <w:rPr>
          <w:rFonts w:ascii="Arial" w:hAnsi="Arial" w:cs="Arial"/>
          <w:sz w:val="24"/>
          <w:szCs w:val="24"/>
        </w:rPr>
        <w:t>answer to our statistical quiz is</w:t>
      </w:r>
      <w:r w:rsidR="00CB6273">
        <w:rPr>
          <w:rFonts w:ascii="Arial" w:hAnsi="Arial" w:cs="Arial"/>
          <w:sz w:val="24"/>
          <w:szCs w:val="24"/>
        </w:rPr>
        <w:t xml:space="preserve"> definitely</w:t>
      </w:r>
      <w:r w:rsidR="00FE6A2E">
        <w:rPr>
          <w:rFonts w:ascii="Arial" w:hAnsi="Arial" w:cs="Arial"/>
          <w:sz w:val="24"/>
          <w:szCs w:val="24"/>
        </w:rPr>
        <w:t xml:space="preserve"> “yes”.</w:t>
      </w:r>
    </w:p>
    <w:p w14:paraId="392D5A23" w14:textId="77777777" w:rsidR="00596743" w:rsidRDefault="00596743" w:rsidP="006B503D">
      <w:pPr>
        <w:rPr>
          <w:rFonts w:ascii="Arial" w:hAnsi="Arial" w:cs="Arial"/>
          <w:sz w:val="24"/>
          <w:szCs w:val="24"/>
        </w:rPr>
      </w:pPr>
    </w:p>
    <w:p w14:paraId="0DA1BD9C" w14:textId="77777777" w:rsidR="00FE6A2E" w:rsidRPr="00FE6A2E" w:rsidRDefault="00FE6A2E" w:rsidP="006B503D">
      <w:pPr>
        <w:ind w:left="720"/>
        <w:rPr>
          <w:rFonts w:ascii="Arial" w:hAnsi="Arial" w:cs="Arial"/>
          <w:b/>
          <w:bCs/>
          <w:sz w:val="24"/>
          <w:szCs w:val="24"/>
        </w:rPr>
      </w:pPr>
      <w:r w:rsidRPr="00FE6A2E">
        <w:rPr>
          <w:rFonts w:ascii="Arial" w:hAnsi="Arial" w:cs="Arial"/>
          <w:b/>
          <w:bCs/>
          <w:sz w:val="24"/>
          <w:szCs w:val="24"/>
        </w:rPr>
        <w:t xml:space="preserve">Bottom line: </w:t>
      </w:r>
    </w:p>
    <w:p w14:paraId="10F3BA61" w14:textId="77777777" w:rsidR="00FE6A2E" w:rsidRPr="00BB488E" w:rsidRDefault="00FE6A2E" w:rsidP="006B503D">
      <w:pPr>
        <w:pStyle w:val="ListParagraph"/>
        <w:numPr>
          <w:ilvl w:val="0"/>
          <w:numId w:val="23"/>
        </w:numPr>
        <w:rPr>
          <w:rFonts w:ascii="Arial" w:hAnsi="Arial" w:cs="Arial"/>
          <w:sz w:val="24"/>
          <w:szCs w:val="24"/>
        </w:rPr>
      </w:pPr>
      <w:r w:rsidRPr="00BB488E">
        <w:rPr>
          <w:rFonts w:ascii="Arial" w:hAnsi="Arial" w:cs="Arial"/>
          <w:sz w:val="24"/>
          <w:szCs w:val="24"/>
        </w:rPr>
        <w:t>CSDs are towns, municipalities or “equivalents” for statistical purposes.</w:t>
      </w:r>
    </w:p>
    <w:p w14:paraId="7141D142" w14:textId="4E777E35" w:rsidR="00FE6A2E" w:rsidRPr="00BB488E" w:rsidRDefault="00FE6A2E" w:rsidP="006B503D">
      <w:pPr>
        <w:pStyle w:val="ListParagraph"/>
        <w:numPr>
          <w:ilvl w:val="0"/>
          <w:numId w:val="23"/>
        </w:numPr>
        <w:rPr>
          <w:rFonts w:ascii="Arial" w:hAnsi="Arial" w:cs="Arial"/>
          <w:sz w:val="24"/>
          <w:szCs w:val="24"/>
        </w:rPr>
      </w:pPr>
      <w:r w:rsidRPr="00BB488E">
        <w:rPr>
          <w:rFonts w:ascii="Arial" w:hAnsi="Arial" w:cs="Arial"/>
          <w:sz w:val="24"/>
          <w:szCs w:val="24"/>
        </w:rPr>
        <w:t xml:space="preserve">Note that some dissemination blocks within a CSD might be part of a population centre and some dissemination blocks </w:t>
      </w:r>
      <w:r w:rsidR="00596743">
        <w:rPr>
          <w:rFonts w:ascii="Arial" w:hAnsi="Arial" w:cs="Arial"/>
          <w:sz w:val="24"/>
          <w:szCs w:val="24"/>
        </w:rPr>
        <w:t xml:space="preserve">within a CSD </w:t>
      </w:r>
      <w:r w:rsidRPr="00BB488E">
        <w:rPr>
          <w:rFonts w:ascii="Arial" w:hAnsi="Arial" w:cs="Arial"/>
          <w:sz w:val="24"/>
          <w:szCs w:val="24"/>
        </w:rPr>
        <w:t>may be a (census) rural area. Thus, an</w:t>
      </w:r>
      <w:r w:rsidR="00596743">
        <w:rPr>
          <w:rFonts w:ascii="Arial" w:hAnsi="Arial" w:cs="Arial"/>
          <w:sz w:val="24"/>
          <w:szCs w:val="24"/>
        </w:rPr>
        <w:t>y</w:t>
      </w:r>
      <w:r w:rsidRPr="00BB488E">
        <w:rPr>
          <w:rFonts w:ascii="Arial" w:hAnsi="Arial" w:cs="Arial"/>
          <w:sz w:val="24"/>
          <w:szCs w:val="24"/>
        </w:rPr>
        <w:t xml:space="preserve"> CSD may have </w:t>
      </w:r>
      <w:r w:rsidR="001859B5">
        <w:rPr>
          <w:rFonts w:ascii="Arial" w:hAnsi="Arial" w:cs="Arial"/>
          <w:sz w:val="24"/>
          <w:szCs w:val="24"/>
        </w:rPr>
        <w:t xml:space="preserve">residents of both a population center and a </w:t>
      </w:r>
      <w:r w:rsidRPr="00BB488E">
        <w:rPr>
          <w:rFonts w:ascii="Arial" w:hAnsi="Arial" w:cs="Arial"/>
          <w:sz w:val="24"/>
          <w:szCs w:val="24"/>
        </w:rPr>
        <w:t xml:space="preserve">(census) rural </w:t>
      </w:r>
      <w:r w:rsidR="001859B5">
        <w:rPr>
          <w:rFonts w:ascii="Arial" w:hAnsi="Arial" w:cs="Arial"/>
          <w:sz w:val="24"/>
          <w:szCs w:val="24"/>
        </w:rPr>
        <w:t>area</w:t>
      </w:r>
      <w:r w:rsidRPr="00BB488E">
        <w:rPr>
          <w:rFonts w:ascii="Arial" w:hAnsi="Arial" w:cs="Arial"/>
          <w:sz w:val="24"/>
          <w:szCs w:val="24"/>
        </w:rPr>
        <w:t>.</w:t>
      </w:r>
    </w:p>
    <w:p w14:paraId="0505CFC2" w14:textId="77777777" w:rsidR="00FE6A2E" w:rsidRDefault="00FE6A2E" w:rsidP="006B503D">
      <w:pPr>
        <w:pStyle w:val="ListParagraph"/>
        <w:numPr>
          <w:ilvl w:val="0"/>
          <w:numId w:val="23"/>
        </w:numPr>
        <w:rPr>
          <w:rFonts w:ascii="Arial" w:hAnsi="Arial" w:cs="Arial"/>
          <w:sz w:val="24"/>
          <w:szCs w:val="24"/>
        </w:rPr>
      </w:pPr>
      <w:r>
        <w:rPr>
          <w:rFonts w:ascii="Arial" w:hAnsi="Arial" w:cs="Arial"/>
          <w:sz w:val="24"/>
          <w:szCs w:val="24"/>
        </w:rPr>
        <w:t>CSDs are the building blocks for Census Metropolitan Areas (CMAs), Censu8s Agglomerations (CAs) and non-CMA/CA areas (often labelled as “rural and small town” (RST) areas.)</w:t>
      </w:r>
    </w:p>
    <w:p w14:paraId="4B0005D7" w14:textId="574D1B6C" w:rsidR="00FE6A2E" w:rsidRDefault="00FE6A2E" w:rsidP="006B503D">
      <w:pPr>
        <w:pStyle w:val="ListParagraph"/>
        <w:numPr>
          <w:ilvl w:val="0"/>
          <w:numId w:val="23"/>
        </w:numPr>
        <w:rPr>
          <w:rFonts w:ascii="Arial" w:hAnsi="Arial" w:cs="Arial"/>
          <w:sz w:val="24"/>
          <w:szCs w:val="24"/>
        </w:rPr>
      </w:pPr>
      <w:r>
        <w:rPr>
          <w:rFonts w:ascii="Arial" w:hAnsi="Arial" w:cs="Arial"/>
          <w:sz w:val="24"/>
          <w:szCs w:val="24"/>
        </w:rPr>
        <w:t xml:space="preserve">From #2 above, RST areas may have residents in “population centres” and CMA/CA areas may have residents in (census) </w:t>
      </w:r>
      <w:r w:rsidR="00596743">
        <w:rPr>
          <w:rFonts w:ascii="Arial" w:hAnsi="Arial" w:cs="Arial"/>
          <w:sz w:val="24"/>
          <w:szCs w:val="24"/>
        </w:rPr>
        <w:t xml:space="preserve">rural </w:t>
      </w:r>
      <w:r>
        <w:rPr>
          <w:rFonts w:ascii="Arial" w:hAnsi="Arial" w:cs="Arial"/>
          <w:sz w:val="24"/>
          <w:szCs w:val="24"/>
        </w:rPr>
        <w:t>areas.</w:t>
      </w:r>
    </w:p>
    <w:p w14:paraId="7CBAE3DD" w14:textId="77777777" w:rsidR="00FE6A2E" w:rsidRDefault="00FE6A2E" w:rsidP="006B503D">
      <w:pPr>
        <w:rPr>
          <w:rFonts w:ascii="Arial" w:hAnsi="Arial" w:cs="Arial"/>
          <w:sz w:val="24"/>
          <w:szCs w:val="24"/>
        </w:rPr>
      </w:pPr>
    </w:p>
    <w:p w14:paraId="6DCE55D7" w14:textId="77777777" w:rsidR="00F707ED" w:rsidRDefault="00F707ED" w:rsidP="00A15640">
      <w:pPr>
        <w:rPr>
          <w:rFonts w:ascii="Arial" w:hAnsi="Arial" w:cs="Arial"/>
          <w:sz w:val="24"/>
          <w:szCs w:val="24"/>
        </w:rPr>
      </w:pPr>
    </w:p>
    <w:p w14:paraId="1FE7A1D2" w14:textId="29BD36EE" w:rsidR="00CB6273" w:rsidRPr="00E6067D" w:rsidRDefault="00CB6273" w:rsidP="00636531">
      <w:pPr>
        <w:pStyle w:val="ListParagraph"/>
        <w:keepNext/>
        <w:keepLines/>
        <w:numPr>
          <w:ilvl w:val="0"/>
          <w:numId w:val="41"/>
        </w:numPr>
        <w:rPr>
          <w:rFonts w:ascii="Arial" w:hAnsi="Arial" w:cs="Arial"/>
          <w:b/>
          <w:bCs/>
          <w:sz w:val="24"/>
          <w:szCs w:val="24"/>
        </w:rPr>
      </w:pPr>
      <w:r w:rsidRPr="00E6067D">
        <w:rPr>
          <w:rFonts w:ascii="Arial" w:hAnsi="Arial" w:cs="Arial"/>
          <w:b/>
          <w:bCs/>
          <w:sz w:val="24"/>
          <w:szCs w:val="24"/>
        </w:rPr>
        <w:lastRenderedPageBreak/>
        <w:t>Metropolitan Influences Zones</w:t>
      </w:r>
    </w:p>
    <w:p w14:paraId="37CAC7EF" w14:textId="77777777" w:rsidR="00CB6273" w:rsidRDefault="00CB6273" w:rsidP="00636531">
      <w:pPr>
        <w:keepNext/>
        <w:keepLines/>
        <w:rPr>
          <w:rFonts w:ascii="Arial" w:hAnsi="Arial" w:cs="Arial"/>
          <w:sz w:val="24"/>
          <w:szCs w:val="24"/>
        </w:rPr>
      </w:pPr>
    </w:p>
    <w:p w14:paraId="3CE9AB20" w14:textId="3BE519DF" w:rsidR="00FA220C" w:rsidRDefault="00005E99" w:rsidP="008063CB">
      <w:pPr>
        <w:keepNext/>
        <w:keepLines/>
        <w:rPr>
          <w:rFonts w:ascii="Arial" w:hAnsi="Arial" w:cs="Arial"/>
          <w:sz w:val="24"/>
          <w:szCs w:val="24"/>
        </w:rPr>
      </w:pPr>
      <w:r>
        <w:rPr>
          <w:rFonts w:ascii="Arial" w:hAnsi="Arial" w:cs="Arial"/>
          <w:sz w:val="24"/>
          <w:szCs w:val="24"/>
        </w:rPr>
        <w:t xml:space="preserve">Census subdivisions within “rural and small town areas” </w:t>
      </w:r>
      <w:r w:rsidR="00CF063C">
        <w:rPr>
          <w:rFonts w:ascii="Arial" w:hAnsi="Arial" w:cs="Arial"/>
          <w:sz w:val="24"/>
          <w:szCs w:val="24"/>
        </w:rPr>
        <w:t xml:space="preserve">(i.e., non-CMA/CA areas) </w:t>
      </w:r>
      <w:r>
        <w:rPr>
          <w:rFonts w:ascii="Arial" w:hAnsi="Arial" w:cs="Arial"/>
          <w:sz w:val="24"/>
          <w:szCs w:val="24"/>
        </w:rPr>
        <w:t xml:space="preserve">have been delineated into </w:t>
      </w:r>
      <w:r w:rsidR="00AB132B" w:rsidRPr="007712F3">
        <w:rPr>
          <w:rFonts w:ascii="Arial" w:hAnsi="Arial" w:cs="Arial"/>
          <w:sz w:val="24"/>
          <w:szCs w:val="24"/>
        </w:rPr>
        <w:t>Metropolitan Influenced Zones</w:t>
      </w:r>
      <w:r w:rsidR="00F7069C">
        <w:rPr>
          <w:rFonts w:ascii="Arial" w:hAnsi="Arial" w:cs="Arial"/>
          <w:sz w:val="24"/>
          <w:szCs w:val="24"/>
        </w:rPr>
        <w:t xml:space="preserve"> </w:t>
      </w:r>
      <w:r w:rsidR="008063CB">
        <w:rPr>
          <w:rFonts w:ascii="Arial" w:hAnsi="Arial" w:cs="Arial"/>
          <w:sz w:val="24"/>
          <w:szCs w:val="24"/>
        </w:rPr>
        <w:t>(MIZ). The delineation is based on the degree of commuting to a CMA/CA area. The specific categories</w:t>
      </w:r>
      <w:r w:rsidR="00FA220C">
        <w:rPr>
          <w:rFonts w:ascii="Arial" w:hAnsi="Arial" w:cs="Arial"/>
          <w:sz w:val="24"/>
          <w:szCs w:val="24"/>
        </w:rPr>
        <w:t>:</w:t>
      </w:r>
    </w:p>
    <w:p w14:paraId="3149EF46" w14:textId="45EF177B" w:rsidR="00FA220C" w:rsidRDefault="008063CB" w:rsidP="00FA220C">
      <w:pPr>
        <w:keepNext/>
        <w:keepLines/>
        <w:ind w:firstLine="720"/>
        <w:rPr>
          <w:rFonts w:ascii="Arial" w:hAnsi="Arial" w:cs="Arial"/>
          <w:sz w:val="24"/>
          <w:szCs w:val="24"/>
        </w:rPr>
      </w:pPr>
      <w:r>
        <w:rPr>
          <w:rFonts w:ascii="Arial" w:hAnsi="Arial" w:cs="Arial"/>
          <w:sz w:val="24"/>
          <w:szCs w:val="24"/>
        </w:rPr>
        <w:t>Strong MIZ</w:t>
      </w:r>
      <w:r w:rsidR="00FA220C">
        <w:rPr>
          <w:rFonts w:ascii="Arial" w:hAnsi="Arial" w:cs="Arial"/>
          <w:sz w:val="24"/>
          <w:szCs w:val="24"/>
        </w:rPr>
        <w:t xml:space="preserve">   </w:t>
      </w:r>
      <w:proofErr w:type="gramStart"/>
      <w:r w:rsidR="00FA220C">
        <w:rPr>
          <w:rFonts w:ascii="Arial" w:hAnsi="Arial" w:cs="Arial"/>
          <w:sz w:val="24"/>
          <w:szCs w:val="24"/>
        </w:rPr>
        <w:t xml:space="preserve">   (</w:t>
      </w:r>
      <w:proofErr w:type="gramEnd"/>
      <w:r w:rsidR="00FA220C">
        <w:rPr>
          <w:rFonts w:ascii="Arial" w:hAnsi="Arial" w:cs="Arial"/>
          <w:sz w:val="24"/>
          <w:szCs w:val="24"/>
        </w:rPr>
        <w:t>30% to 49% commuting;</w:t>
      </w:r>
    </w:p>
    <w:p w14:paraId="0A659778" w14:textId="77777777" w:rsidR="00FA220C" w:rsidRDefault="008063CB" w:rsidP="00FA220C">
      <w:pPr>
        <w:keepNext/>
        <w:keepLines/>
        <w:ind w:firstLine="720"/>
        <w:rPr>
          <w:rFonts w:ascii="Arial" w:hAnsi="Arial" w:cs="Arial"/>
          <w:sz w:val="24"/>
          <w:szCs w:val="24"/>
        </w:rPr>
      </w:pPr>
      <w:r>
        <w:rPr>
          <w:rFonts w:ascii="Arial" w:hAnsi="Arial" w:cs="Arial"/>
          <w:sz w:val="24"/>
          <w:szCs w:val="24"/>
        </w:rPr>
        <w:t>Moderate MIZ</w:t>
      </w:r>
      <w:r w:rsidR="00FA220C">
        <w:rPr>
          <w:rFonts w:ascii="Arial" w:hAnsi="Arial" w:cs="Arial"/>
          <w:sz w:val="24"/>
          <w:szCs w:val="24"/>
        </w:rPr>
        <w:t xml:space="preserve"> (5% to 29% commuting);</w:t>
      </w:r>
    </w:p>
    <w:p w14:paraId="792C85B5" w14:textId="39D8E594" w:rsidR="00FA220C" w:rsidRDefault="008063CB" w:rsidP="00FA220C">
      <w:pPr>
        <w:keepNext/>
        <w:keepLines/>
        <w:ind w:firstLine="720"/>
        <w:rPr>
          <w:rFonts w:ascii="Arial" w:hAnsi="Arial" w:cs="Arial"/>
          <w:sz w:val="24"/>
          <w:szCs w:val="24"/>
        </w:rPr>
      </w:pPr>
      <w:r>
        <w:rPr>
          <w:rFonts w:ascii="Arial" w:hAnsi="Arial" w:cs="Arial"/>
          <w:sz w:val="24"/>
          <w:szCs w:val="24"/>
        </w:rPr>
        <w:t>Weak MIZ</w:t>
      </w:r>
      <w:r w:rsidR="00FA220C">
        <w:rPr>
          <w:rFonts w:ascii="Arial" w:hAnsi="Arial" w:cs="Arial"/>
          <w:sz w:val="24"/>
          <w:szCs w:val="24"/>
        </w:rPr>
        <w:t xml:space="preserve">    </w:t>
      </w:r>
      <w:proofErr w:type="gramStart"/>
      <w:r w:rsidR="00FA220C">
        <w:rPr>
          <w:rFonts w:ascii="Arial" w:hAnsi="Arial" w:cs="Arial"/>
          <w:sz w:val="24"/>
          <w:szCs w:val="24"/>
        </w:rPr>
        <w:t xml:space="preserve">   (</w:t>
      </w:r>
      <w:proofErr w:type="gramEnd"/>
      <w:r w:rsidR="00FA220C">
        <w:rPr>
          <w:rFonts w:ascii="Arial" w:hAnsi="Arial" w:cs="Arial"/>
          <w:sz w:val="24"/>
          <w:szCs w:val="24"/>
        </w:rPr>
        <w:t>1% to 4% commuting);</w:t>
      </w:r>
      <w:r>
        <w:rPr>
          <w:rFonts w:ascii="Arial" w:hAnsi="Arial" w:cs="Arial"/>
          <w:sz w:val="24"/>
          <w:szCs w:val="24"/>
        </w:rPr>
        <w:t xml:space="preserve"> and</w:t>
      </w:r>
    </w:p>
    <w:p w14:paraId="742A1C54" w14:textId="157D4A6B" w:rsidR="00FA220C" w:rsidRDefault="008063CB" w:rsidP="00FA220C">
      <w:pPr>
        <w:keepNext/>
        <w:keepLines/>
        <w:ind w:firstLine="720"/>
        <w:rPr>
          <w:rFonts w:ascii="Arial" w:hAnsi="Arial" w:cs="Arial"/>
          <w:sz w:val="24"/>
          <w:szCs w:val="24"/>
        </w:rPr>
      </w:pPr>
      <w:r>
        <w:rPr>
          <w:rFonts w:ascii="Arial" w:hAnsi="Arial" w:cs="Arial"/>
          <w:sz w:val="24"/>
          <w:szCs w:val="24"/>
        </w:rPr>
        <w:t>No MIZ</w:t>
      </w:r>
      <w:r w:rsidR="00FA220C">
        <w:rPr>
          <w:rFonts w:ascii="Arial" w:hAnsi="Arial" w:cs="Arial"/>
          <w:sz w:val="24"/>
          <w:szCs w:val="24"/>
        </w:rPr>
        <w:t xml:space="preserve">         </w:t>
      </w:r>
      <w:proofErr w:type="gramStart"/>
      <w:r w:rsidR="00FA220C">
        <w:rPr>
          <w:rFonts w:ascii="Arial" w:hAnsi="Arial" w:cs="Arial"/>
          <w:sz w:val="24"/>
          <w:szCs w:val="24"/>
        </w:rPr>
        <w:t xml:space="preserve">   (</w:t>
      </w:r>
      <w:proofErr w:type="gramEnd"/>
      <w:r w:rsidR="00FA220C">
        <w:rPr>
          <w:rFonts w:ascii="Arial" w:hAnsi="Arial" w:cs="Arial"/>
          <w:sz w:val="24"/>
          <w:szCs w:val="24"/>
        </w:rPr>
        <w:t>no commuting)</w:t>
      </w:r>
      <w:r>
        <w:rPr>
          <w:rFonts w:ascii="Arial" w:hAnsi="Arial" w:cs="Arial"/>
          <w:sz w:val="24"/>
          <w:szCs w:val="24"/>
        </w:rPr>
        <w:t>.</w:t>
      </w:r>
      <w:r w:rsidR="00AB132B">
        <w:rPr>
          <w:rFonts w:ascii="Arial" w:hAnsi="Arial" w:cs="Arial"/>
          <w:sz w:val="24"/>
          <w:szCs w:val="24"/>
        </w:rPr>
        <w:t xml:space="preserve"> </w:t>
      </w:r>
    </w:p>
    <w:p w14:paraId="75009687" w14:textId="77777777" w:rsidR="00311A38" w:rsidRDefault="00311A38" w:rsidP="00FA220C">
      <w:pPr>
        <w:keepNext/>
        <w:keepLines/>
        <w:rPr>
          <w:rFonts w:ascii="Arial" w:hAnsi="Arial" w:cs="Arial"/>
          <w:sz w:val="24"/>
          <w:szCs w:val="24"/>
        </w:rPr>
      </w:pPr>
    </w:p>
    <w:p w14:paraId="422ED82A" w14:textId="16AB9FC1" w:rsidR="00311A38" w:rsidRDefault="00311A38" w:rsidP="00311A38">
      <w:pPr>
        <w:shd w:val="clear" w:color="auto" w:fill="FFFFFF"/>
        <w:rPr>
          <w:rFonts w:ascii="Arial" w:hAnsi="Arial" w:cs="Arial"/>
          <w:color w:val="0A0A0A"/>
          <w:sz w:val="24"/>
          <w:szCs w:val="24"/>
          <w:lang w:eastAsia="en-CA"/>
        </w:rPr>
      </w:pPr>
      <w:r>
        <w:rPr>
          <w:rFonts w:ascii="Arial" w:hAnsi="Arial" w:cs="Arial"/>
          <w:color w:val="0A0A0A"/>
          <w:sz w:val="24"/>
          <w:szCs w:val="24"/>
          <w:lang w:eastAsia="en-CA"/>
        </w:rPr>
        <w:t xml:space="preserve">An overall explanation of Metropolitan Influenced Zones is at </w:t>
      </w:r>
      <w:hyperlink r:id="rId32" w:history="1">
        <w:r w:rsidRPr="008761EB">
          <w:rPr>
            <w:rStyle w:val="Hyperlink"/>
            <w:rFonts w:ascii="Arial" w:hAnsi="Arial" w:cs="Arial"/>
            <w:sz w:val="16"/>
            <w:szCs w:val="16"/>
            <w:lang w:eastAsia="en-CA"/>
          </w:rPr>
          <w:t>https://www150.statcan.gc.ca/n1/pub/92-195-x/2021001/other-autre/miz-zim/miz-zim-eng.htm</w:t>
        </w:r>
      </w:hyperlink>
      <w:r w:rsidRPr="008761EB">
        <w:rPr>
          <w:rFonts w:ascii="Arial" w:hAnsi="Arial" w:cs="Arial"/>
          <w:color w:val="0A0A0A"/>
          <w:sz w:val="16"/>
          <w:szCs w:val="16"/>
          <w:lang w:eastAsia="en-CA"/>
        </w:rPr>
        <w:t>.</w:t>
      </w:r>
    </w:p>
    <w:p w14:paraId="1BC25031" w14:textId="77777777" w:rsidR="00311A38" w:rsidRDefault="00311A38" w:rsidP="00FA220C">
      <w:pPr>
        <w:keepNext/>
        <w:keepLines/>
        <w:rPr>
          <w:rFonts w:ascii="Arial" w:hAnsi="Arial" w:cs="Arial"/>
          <w:sz w:val="24"/>
          <w:szCs w:val="24"/>
        </w:rPr>
      </w:pPr>
    </w:p>
    <w:p w14:paraId="1859E37D" w14:textId="77777777" w:rsidR="00AB132B" w:rsidRDefault="00AB132B" w:rsidP="00A15640">
      <w:pPr>
        <w:keepNext/>
        <w:keepLines/>
        <w:rPr>
          <w:rFonts w:ascii="Arial" w:hAnsi="Arial" w:cs="Arial"/>
          <w:sz w:val="24"/>
          <w:szCs w:val="24"/>
        </w:rPr>
      </w:pPr>
      <w:r>
        <w:rPr>
          <w:rFonts w:ascii="Arial" w:hAnsi="Arial" w:cs="Arial"/>
          <w:sz w:val="24"/>
          <w:szCs w:val="24"/>
        </w:rPr>
        <w:t xml:space="preserve">For background information, see </w:t>
      </w:r>
    </w:p>
    <w:p w14:paraId="4B78F625" w14:textId="77777777" w:rsidR="00AB132B" w:rsidRDefault="00AB132B" w:rsidP="00A15640">
      <w:pPr>
        <w:keepNext/>
        <w:keepLines/>
        <w:rPr>
          <w:rFonts w:ascii="Arial" w:hAnsi="Arial" w:cs="Arial"/>
          <w:sz w:val="24"/>
          <w:szCs w:val="24"/>
        </w:rPr>
      </w:pPr>
    </w:p>
    <w:p w14:paraId="7A87CB12" w14:textId="4AB11900" w:rsidR="00AB132B" w:rsidRDefault="00AB132B" w:rsidP="00A15640">
      <w:pPr>
        <w:keepNext/>
        <w:keepLines/>
        <w:tabs>
          <w:tab w:val="left" w:pos="-720"/>
          <w:tab w:val="left" w:pos="0"/>
        </w:tabs>
        <w:suppressAutoHyphens/>
        <w:ind w:left="720" w:hanging="720"/>
        <w:rPr>
          <w:rFonts w:ascii="Arial" w:hAnsi="Arial"/>
          <w:spacing w:val="-3"/>
          <w:sz w:val="16"/>
        </w:rPr>
      </w:pPr>
      <w:r w:rsidRPr="00281F9C">
        <w:rPr>
          <w:rFonts w:ascii="Arial" w:hAnsi="Arial"/>
          <w:spacing w:val="-3"/>
          <w:sz w:val="22"/>
        </w:rPr>
        <w:t xml:space="preserve">McNiven, Chuck, Henry Puderer and Darryl Janes. (2000) </w:t>
      </w:r>
      <w:r w:rsidRPr="00281F9C">
        <w:rPr>
          <w:rFonts w:ascii="Arial" w:hAnsi="Arial"/>
          <w:b/>
          <w:spacing w:val="-3"/>
          <w:sz w:val="22"/>
        </w:rPr>
        <w:t>Census Metropolitan Area and Census Agglomeration Influenced Zones (MIZ): A Description of the Methodology</w:t>
      </w:r>
      <w:r w:rsidRPr="00281F9C">
        <w:rPr>
          <w:rFonts w:ascii="Arial" w:hAnsi="Arial"/>
          <w:spacing w:val="-3"/>
          <w:sz w:val="22"/>
        </w:rPr>
        <w:t xml:space="preserve"> (Ottawa: Statistics Canada, Geography Working Paper Series No. 2000-2, Catalogue no. 92F0138MIE) </w:t>
      </w:r>
      <w:r w:rsidRPr="00281F9C">
        <w:rPr>
          <w:rFonts w:ascii="Arial" w:hAnsi="Arial"/>
          <w:spacing w:val="-3"/>
          <w:sz w:val="16"/>
        </w:rPr>
        <w:t>(</w:t>
      </w:r>
      <w:hyperlink r:id="rId33" w:history="1">
        <w:r w:rsidRPr="00281F9C">
          <w:rPr>
            <w:rFonts w:ascii="Arial" w:hAnsi="Arial"/>
            <w:color w:val="0000FF"/>
            <w:sz w:val="16"/>
            <w:u w:val="single"/>
          </w:rPr>
          <w:t>www.statcan.gc.ca/cgi-bin/downpub/listpub.cgi?catno=92F0138MIE</w:t>
        </w:r>
      </w:hyperlink>
      <w:r w:rsidRPr="00281F9C">
        <w:rPr>
          <w:rFonts w:ascii="Arial" w:hAnsi="Arial"/>
          <w:spacing w:val="-3"/>
          <w:sz w:val="16"/>
        </w:rPr>
        <w:t>).</w:t>
      </w:r>
    </w:p>
    <w:p w14:paraId="46866561" w14:textId="77777777" w:rsidR="00AB132B" w:rsidRDefault="00AB132B" w:rsidP="00A15640">
      <w:pPr>
        <w:tabs>
          <w:tab w:val="left" w:pos="-720"/>
          <w:tab w:val="left" w:pos="0"/>
        </w:tabs>
        <w:suppressAutoHyphens/>
        <w:ind w:left="720" w:hanging="720"/>
        <w:rPr>
          <w:rFonts w:ascii="Arial" w:hAnsi="Arial"/>
          <w:spacing w:val="-3"/>
          <w:sz w:val="16"/>
        </w:rPr>
      </w:pPr>
    </w:p>
    <w:p w14:paraId="2CEC0D2F" w14:textId="61396F2A" w:rsidR="00AB132B" w:rsidRPr="00281F9C" w:rsidRDefault="00AB132B" w:rsidP="00A15640">
      <w:pPr>
        <w:tabs>
          <w:tab w:val="left" w:pos="-720"/>
          <w:tab w:val="left" w:pos="0"/>
        </w:tabs>
        <w:suppressAutoHyphens/>
        <w:ind w:left="720" w:hanging="720"/>
        <w:rPr>
          <w:rFonts w:ascii="Arial" w:hAnsi="Arial"/>
          <w:spacing w:val="-3"/>
          <w:sz w:val="22"/>
        </w:rPr>
      </w:pPr>
      <w:r w:rsidRPr="00281F9C">
        <w:rPr>
          <w:rFonts w:ascii="Arial" w:hAnsi="Arial"/>
          <w:spacing w:val="-3"/>
          <w:sz w:val="22"/>
        </w:rPr>
        <w:t xml:space="preserve">Rambeau, Sheila and Kathleen Todd. (2000) </w:t>
      </w:r>
      <w:r w:rsidRPr="00281F9C">
        <w:rPr>
          <w:rFonts w:ascii="Arial" w:hAnsi="Arial"/>
          <w:b/>
          <w:spacing w:val="-3"/>
          <w:sz w:val="22"/>
        </w:rPr>
        <w:t>Census Metropolitan Area and Census Agglomeration Influenced Zones (MIZ) with census data</w:t>
      </w:r>
      <w:r w:rsidRPr="00281F9C">
        <w:rPr>
          <w:rFonts w:ascii="Arial" w:hAnsi="Arial"/>
          <w:spacing w:val="-3"/>
          <w:sz w:val="22"/>
        </w:rPr>
        <w:t xml:space="preserve"> (Ottawa: Statistics Canada, Geography Working Paper Series No. 2000-1, Catalogue no. 92F0138MIE) </w:t>
      </w:r>
      <w:r w:rsidRPr="00281F9C">
        <w:rPr>
          <w:rFonts w:ascii="Arial" w:hAnsi="Arial"/>
          <w:spacing w:val="-3"/>
          <w:sz w:val="16"/>
        </w:rPr>
        <w:t>(</w:t>
      </w:r>
      <w:hyperlink r:id="rId34" w:history="1">
        <w:r w:rsidRPr="00281F9C">
          <w:rPr>
            <w:rFonts w:ascii="Arial" w:hAnsi="Arial"/>
            <w:color w:val="0000FF"/>
            <w:sz w:val="16"/>
            <w:u w:val="single"/>
          </w:rPr>
          <w:t>www.statcan.gc.ca/cgi-bin/downpub/listpub.cgi?catno=92F0138MIE</w:t>
        </w:r>
      </w:hyperlink>
      <w:r w:rsidRPr="00281F9C">
        <w:rPr>
          <w:rFonts w:ascii="Arial" w:hAnsi="Arial"/>
          <w:spacing w:val="-3"/>
          <w:sz w:val="16"/>
        </w:rPr>
        <w:t>)</w:t>
      </w:r>
    </w:p>
    <w:p w14:paraId="76C2A0D5" w14:textId="77777777" w:rsidR="00AB132B" w:rsidRDefault="00AB132B" w:rsidP="00AB132B">
      <w:pPr>
        <w:keepNext/>
        <w:keepLines/>
        <w:tabs>
          <w:tab w:val="left" w:pos="-720"/>
          <w:tab w:val="left" w:pos="0"/>
        </w:tabs>
        <w:suppressAutoHyphens/>
        <w:ind w:left="720" w:hanging="720"/>
        <w:rPr>
          <w:rFonts w:ascii="Arial" w:hAnsi="Arial"/>
          <w:spacing w:val="-3"/>
          <w:sz w:val="22"/>
        </w:rPr>
      </w:pPr>
    </w:p>
    <w:p w14:paraId="23A106A3" w14:textId="5BD575F4" w:rsidR="00AB132B" w:rsidRPr="00AB132B" w:rsidRDefault="00AB132B" w:rsidP="00AB132B">
      <w:pPr>
        <w:keepNext/>
        <w:keepLines/>
        <w:tabs>
          <w:tab w:val="left" w:pos="-720"/>
          <w:tab w:val="left" w:pos="0"/>
        </w:tabs>
        <w:suppressAutoHyphens/>
        <w:ind w:left="720" w:hanging="720"/>
        <w:rPr>
          <w:rFonts w:ascii="Arial" w:hAnsi="Arial" w:cs="Arial"/>
          <w:spacing w:val="-3"/>
          <w:sz w:val="16"/>
          <w:szCs w:val="16"/>
        </w:rPr>
      </w:pPr>
      <w:r>
        <w:rPr>
          <w:rFonts w:ascii="Arial" w:hAnsi="Arial"/>
          <w:spacing w:val="-3"/>
          <w:sz w:val="22"/>
        </w:rPr>
        <w:t>The list of CSDs assigned to each Statistical Area Classification (SAC) group (i.e., each MIZ category) is shown in the GeoSuite database for each census</w:t>
      </w:r>
      <w:r w:rsidR="00DA0493">
        <w:rPr>
          <w:rFonts w:ascii="Arial" w:hAnsi="Arial"/>
          <w:spacing w:val="-3"/>
          <w:sz w:val="22"/>
        </w:rPr>
        <w:t xml:space="preserve"> year</w:t>
      </w:r>
      <w:r>
        <w:rPr>
          <w:rFonts w:ascii="Arial" w:hAnsi="Arial"/>
          <w:spacing w:val="-3"/>
          <w:sz w:val="22"/>
        </w:rPr>
        <w:t xml:space="preserve">. See </w:t>
      </w:r>
      <w:hyperlink r:id="rId35" w:history="1">
        <w:r w:rsidRPr="00AB132B">
          <w:rPr>
            <w:rStyle w:val="Hyperlink"/>
            <w:rFonts w:ascii="Arial" w:hAnsi="Arial" w:cs="Arial"/>
            <w:spacing w:val="-3"/>
            <w:sz w:val="16"/>
            <w:szCs w:val="16"/>
          </w:rPr>
          <w:t>https://www150.statcan.gc.ca/n1/en/catalogue/92-150-X</w:t>
        </w:r>
      </w:hyperlink>
    </w:p>
    <w:p w14:paraId="7CFDEB39" w14:textId="77777777" w:rsidR="00F14FA1" w:rsidRDefault="00F14FA1" w:rsidP="00F14FA1">
      <w:pPr>
        <w:shd w:val="clear" w:color="auto" w:fill="FFFFFF"/>
        <w:rPr>
          <w:rFonts w:ascii="Arial" w:hAnsi="Arial" w:cs="Arial"/>
          <w:color w:val="0A0A0A"/>
          <w:sz w:val="24"/>
          <w:szCs w:val="24"/>
          <w:lang w:eastAsia="en-CA"/>
        </w:rPr>
      </w:pPr>
    </w:p>
    <w:p w14:paraId="3435D1DC" w14:textId="0472BC0E" w:rsidR="00F14FA1" w:rsidRDefault="00F14FA1" w:rsidP="00F14FA1">
      <w:pPr>
        <w:shd w:val="clear" w:color="auto" w:fill="FFFFFF"/>
        <w:rPr>
          <w:rFonts w:ascii="Arial" w:hAnsi="Arial" w:cs="Arial"/>
          <w:color w:val="0A0A0A"/>
          <w:sz w:val="24"/>
          <w:szCs w:val="24"/>
          <w:lang w:eastAsia="en-CA"/>
        </w:rPr>
      </w:pPr>
      <w:r>
        <w:rPr>
          <w:rFonts w:ascii="Arial" w:hAnsi="Arial" w:cs="Arial"/>
          <w:color w:val="0A0A0A"/>
          <w:sz w:val="24"/>
          <w:szCs w:val="24"/>
          <w:lang w:eastAsia="en-CA"/>
        </w:rPr>
        <w:t xml:space="preserve">A list of census subdivisions in each </w:t>
      </w:r>
      <w:r w:rsidRPr="001F0464">
        <w:rPr>
          <w:rFonts w:ascii="Arial" w:hAnsi="Arial" w:cs="Arial"/>
          <w:color w:val="0A0A0A"/>
          <w:sz w:val="24"/>
          <w:szCs w:val="24"/>
          <w:lang w:eastAsia="en-CA"/>
        </w:rPr>
        <w:t>Metropolitan Influenced Zone</w:t>
      </w:r>
      <w:r>
        <w:rPr>
          <w:rFonts w:ascii="Arial" w:hAnsi="Arial" w:cs="Arial"/>
          <w:color w:val="0A0A0A"/>
          <w:sz w:val="24"/>
          <w:szCs w:val="24"/>
          <w:lang w:eastAsia="en-CA"/>
        </w:rPr>
        <w:t xml:space="preserve"> and a map of Metropolitan Influenced Zones </w:t>
      </w:r>
      <w:r w:rsidRPr="001F0464">
        <w:rPr>
          <w:rFonts w:ascii="Arial" w:hAnsi="Arial" w:cs="Arial"/>
          <w:color w:val="0A0A0A"/>
          <w:sz w:val="24"/>
          <w:szCs w:val="24"/>
          <w:lang w:eastAsia="en-CA"/>
        </w:rPr>
        <w:t xml:space="preserve">(2021 census geography) </w:t>
      </w:r>
      <w:r>
        <w:rPr>
          <w:rFonts w:ascii="Arial" w:hAnsi="Arial" w:cs="Arial"/>
          <w:color w:val="0A0A0A"/>
          <w:sz w:val="24"/>
          <w:szCs w:val="24"/>
          <w:lang w:eastAsia="en-CA"/>
        </w:rPr>
        <w:t xml:space="preserve">are </w:t>
      </w:r>
      <w:r w:rsidRPr="001F0464">
        <w:rPr>
          <w:rFonts w:ascii="Arial" w:hAnsi="Arial" w:cs="Arial"/>
          <w:color w:val="0A0A0A"/>
          <w:sz w:val="24"/>
          <w:szCs w:val="24"/>
          <w:lang w:eastAsia="en-CA"/>
        </w:rPr>
        <w:t>at</w:t>
      </w:r>
      <w:r>
        <w:rPr>
          <w:rFonts w:ascii="Arial" w:hAnsi="Arial" w:cs="Arial"/>
          <w:color w:val="0A0A0A"/>
          <w:sz w:val="24"/>
          <w:szCs w:val="24"/>
          <w:lang w:eastAsia="en-CA"/>
        </w:rPr>
        <w:t xml:space="preserve"> </w:t>
      </w:r>
      <w:hyperlink r:id="rId36" w:history="1">
        <w:r w:rsidRPr="002955C3">
          <w:rPr>
            <w:rStyle w:val="Hyperlink"/>
            <w:rFonts w:ascii="Arial" w:hAnsi="Arial" w:cs="Arial"/>
            <w:sz w:val="16"/>
            <w:szCs w:val="16"/>
            <w:lang w:eastAsia="en-CA"/>
          </w:rPr>
          <w:t>https://www12.statcan.gc.ca/census-recensement/2021/geo/maps-cartes/referencemaps-cartesdereference/sgc-cgt/map-eng.cfm?SGC=01_C</w:t>
        </w:r>
      </w:hyperlink>
      <w:r w:rsidRPr="002955C3">
        <w:rPr>
          <w:rFonts w:ascii="Arial" w:hAnsi="Arial" w:cs="Arial"/>
          <w:color w:val="0A0A0A"/>
          <w:sz w:val="16"/>
          <w:szCs w:val="16"/>
          <w:lang w:eastAsia="en-CA"/>
        </w:rPr>
        <w:t>.</w:t>
      </w:r>
    </w:p>
    <w:p w14:paraId="0FC0AAFC" w14:textId="77777777" w:rsidR="00F14FA1" w:rsidRDefault="00F14FA1" w:rsidP="00F14FA1">
      <w:pPr>
        <w:shd w:val="clear" w:color="auto" w:fill="FFFFFF"/>
        <w:rPr>
          <w:rFonts w:ascii="Arial" w:hAnsi="Arial" w:cs="Arial"/>
          <w:color w:val="0A0A0A"/>
          <w:sz w:val="24"/>
          <w:szCs w:val="24"/>
          <w:lang w:eastAsia="en-CA"/>
        </w:rPr>
      </w:pPr>
    </w:p>
    <w:p w14:paraId="6D6C32A7" w14:textId="49219E10" w:rsidR="00F14FA1" w:rsidRPr="001F0464" w:rsidRDefault="00F14FA1" w:rsidP="00F14FA1">
      <w:pPr>
        <w:shd w:val="clear" w:color="auto" w:fill="FFFFFF"/>
        <w:rPr>
          <w:rFonts w:ascii="Arial" w:hAnsi="Arial" w:cs="Arial"/>
          <w:color w:val="0A0A0A"/>
          <w:sz w:val="24"/>
          <w:szCs w:val="24"/>
          <w:lang w:eastAsia="en-CA"/>
        </w:rPr>
      </w:pPr>
      <w:r>
        <w:rPr>
          <w:rFonts w:ascii="Arial" w:hAnsi="Arial" w:cs="Arial"/>
          <w:color w:val="0A0A0A"/>
          <w:sz w:val="24"/>
          <w:szCs w:val="24"/>
          <w:lang w:eastAsia="en-CA"/>
        </w:rPr>
        <w:t xml:space="preserve">A list of census subdivisions in each </w:t>
      </w:r>
      <w:r w:rsidRPr="001F0464">
        <w:rPr>
          <w:rFonts w:ascii="Arial" w:hAnsi="Arial" w:cs="Arial"/>
          <w:color w:val="0A0A0A"/>
          <w:sz w:val="24"/>
          <w:szCs w:val="24"/>
          <w:lang w:eastAsia="en-CA"/>
        </w:rPr>
        <w:t>Metropolitan Influenced Zone</w:t>
      </w:r>
      <w:r>
        <w:rPr>
          <w:rFonts w:ascii="Arial" w:hAnsi="Arial" w:cs="Arial"/>
          <w:color w:val="0A0A0A"/>
          <w:sz w:val="24"/>
          <w:szCs w:val="24"/>
          <w:lang w:eastAsia="en-CA"/>
        </w:rPr>
        <w:t xml:space="preserve"> and a map of Metropolitan Influenced Zones </w:t>
      </w:r>
      <w:r w:rsidRPr="001F0464">
        <w:rPr>
          <w:rFonts w:ascii="Arial" w:hAnsi="Arial" w:cs="Arial"/>
          <w:color w:val="0A0A0A"/>
          <w:sz w:val="24"/>
          <w:szCs w:val="24"/>
          <w:lang w:eastAsia="en-CA"/>
        </w:rPr>
        <w:t>(20</w:t>
      </w:r>
      <w:r>
        <w:rPr>
          <w:rFonts w:ascii="Arial" w:hAnsi="Arial" w:cs="Arial"/>
          <w:color w:val="0A0A0A"/>
          <w:sz w:val="24"/>
          <w:szCs w:val="24"/>
          <w:lang w:eastAsia="en-CA"/>
        </w:rPr>
        <w:t>16</w:t>
      </w:r>
      <w:r w:rsidRPr="001F0464">
        <w:rPr>
          <w:rFonts w:ascii="Arial" w:hAnsi="Arial" w:cs="Arial"/>
          <w:color w:val="0A0A0A"/>
          <w:sz w:val="24"/>
          <w:szCs w:val="24"/>
          <w:lang w:eastAsia="en-CA"/>
        </w:rPr>
        <w:t xml:space="preserve"> census geography) </w:t>
      </w:r>
      <w:r>
        <w:rPr>
          <w:rFonts w:ascii="Arial" w:hAnsi="Arial" w:cs="Arial"/>
          <w:color w:val="0A0A0A"/>
          <w:sz w:val="24"/>
          <w:szCs w:val="24"/>
          <w:lang w:eastAsia="en-CA"/>
        </w:rPr>
        <w:t xml:space="preserve">are </w:t>
      </w:r>
      <w:r w:rsidRPr="001F0464">
        <w:rPr>
          <w:rFonts w:ascii="Arial" w:hAnsi="Arial" w:cs="Arial"/>
          <w:color w:val="0A0A0A"/>
          <w:sz w:val="24"/>
          <w:szCs w:val="24"/>
          <w:lang w:eastAsia="en-CA"/>
        </w:rPr>
        <w:t>at</w:t>
      </w:r>
    </w:p>
    <w:p w14:paraId="6AE017D8" w14:textId="1A330C66" w:rsidR="00F14FA1" w:rsidRPr="003A1413" w:rsidRDefault="00F14FA1" w:rsidP="00F14FA1">
      <w:pPr>
        <w:shd w:val="clear" w:color="auto" w:fill="FFFFFF"/>
        <w:rPr>
          <w:rFonts w:ascii="Arial" w:hAnsi="Arial" w:cs="Arial"/>
          <w:color w:val="0A0A0A"/>
          <w:sz w:val="16"/>
          <w:szCs w:val="16"/>
          <w:lang w:eastAsia="en-CA"/>
        </w:rPr>
      </w:pPr>
      <w:hyperlink r:id="rId37" w:history="1">
        <w:r w:rsidRPr="003A1413">
          <w:rPr>
            <w:rStyle w:val="Hyperlink"/>
            <w:rFonts w:ascii="Arial" w:hAnsi="Arial" w:cs="Arial"/>
            <w:sz w:val="16"/>
            <w:szCs w:val="16"/>
            <w:lang w:eastAsia="en-CA"/>
          </w:rPr>
          <w:t>https://www12.statcan.gc.ca/census-recensement/2016/geo/map-carte/ref/sgc-cgt/alternative-eng.cfm?file=2016-12572-01-C.pdf</w:t>
        </w:r>
      </w:hyperlink>
      <w:r w:rsidRPr="003A1413">
        <w:rPr>
          <w:rFonts w:ascii="Arial" w:hAnsi="Arial" w:cs="Arial"/>
          <w:color w:val="0A0A0A"/>
          <w:sz w:val="16"/>
          <w:szCs w:val="16"/>
          <w:lang w:eastAsia="en-CA"/>
        </w:rPr>
        <w:t>.</w:t>
      </w:r>
    </w:p>
    <w:p w14:paraId="31FF97F4" w14:textId="77777777" w:rsidR="00F14FA1" w:rsidRDefault="00F14FA1" w:rsidP="00F14FA1">
      <w:pPr>
        <w:shd w:val="clear" w:color="auto" w:fill="FFFFFF"/>
        <w:rPr>
          <w:rFonts w:ascii="Arial" w:hAnsi="Arial" w:cs="Arial"/>
          <w:color w:val="0A0A0A"/>
          <w:sz w:val="24"/>
          <w:szCs w:val="24"/>
          <w:lang w:eastAsia="en-CA"/>
        </w:rPr>
      </w:pPr>
    </w:p>
    <w:p w14:paraId="3575476E" w14:textId="77777777" w:rsidR="00F14FA1" w:rsidRDefault="00F14FA1" w:rsidP="00F14FA1">
      <w:pPr>
        <w:shd w:val="clear" w:color="auto" w:fill="FFFFFF"/>
        <w:rPr>
          <w:rFonts w:ascii="Arial" w:hAnsi="Arial" w:cs="Arial"/>
          <w:color w:val="0A0A0A"/>
          <w:sz w:val="24"/>
          <w:szCs w:val="24"/>
          <w:lang w:eastAsia="en-CA"/>
        </w:rPr>
      </w:pPr>
      <w:r>
        <w:rPr>
          <w:rFonts w:ascii="Arial" w:hAnsi="Arial" w:cs="Arial"/>
          <w:color w:val="0A0A0A"/>
          <w:sz w:val="24"/>
          <w:szCs w:val="24"/>
          <w:lang w:eastAsia="en-CA"/>
        </w:rPr>
        <w:t>A map of Metropolitan Influenced Zones (2011 census geography) is at</w:t>
      </w:r>
    </w:p>
    <w:p w14:paraId="6F420DFE" w14:textId="53D1D1FD" w:rsidR="00F14FA1" w:rsidRPr="00265FA5" w:rsidRDefault="00F14FA1" w:rsidP="00F14FA1">
      <w:pPr>
        <w:shd w:val="clear" w:color="auto" w:fill="FFFFFF"/>
        <w:rPr>
          <w:rFonts w:ascii="Arial" w:hAnsi="Arial" w:cs="Arial"/>
          <w:color w:val="0A0A0A"/>
          <w:sz w:val="16"/>
          <w:szCs w:val="16"/>
          <w:lang w:eastAsia="en-CA"/>
        </w:rPr>
      </w:pPr>
      <w:hyperlink r:id="rId38" w:history="1">
        <w:r w:rsidRPr="00265FA5">
          <w:rPr>
            <w:rStyle w:val="Hyperlink"/>
            <w:rFonts w:ascii="Arial" w:hAnsi="Arial" w:cs="Arial"/>
            <w:sz w:val="16"/>
            <w:szCs w:val="16"/>
            <w:lang w:eastAsia="en-CA"/>
          </w:rPr>
          <w:t>https://www12.statcan.gc.ca/census-recensement/2011/geo/map-carte/pdf/2011-12572-01-C.pdf</w:t>
        </w:r>
      </w:hyperlink>
      <w:r w:rsidRPr="00265FA5">
        <w:rPr>
          <w:rFonts w:ascii="Arial" w:hAnsi="Arial" w:cs="Arial"/>
          <w:color w:val="0A0A0A"/>
          <w:sz w:val="16"/>
          <w:szCs w:val="16"/>
          <w:lang w:eastAsia="en-CA"/>
        </w:rPr>
        <w:t>.</w:t>
      </w:r>
    </w:p>
    <w:p w14:paraId="541FAA9B" w14:textId="77777777" w:rsidR="00F14FA1" w:rsidRDefault="00F14FA1" w:rsidP="00F14FA1">
      <w:pPr>
        <w:shd w:val="clear" w:color="auto" w:fill="FFFFFF"/>
        <w:rPr>
          <w:rFonts w:ascii="Arial" w:hAnsi="Arial" w:cs="Arial"/>
          <w:color w:val="0A0A0A"/>
          <w:sz w:val="24"/>
          <w:szCs w:val="24"/>
          <w:lang w:eastAsia="en-CA"/>
        </w:rPr>
      </w:pPr>
    </w:p>
    <w:p w14:paraId="5DE0D459" w14:textId="2C70FD98" w:rsidR="00F14FA1" w:rsidRPr="00CD4910" w:rsidRDefault="00F14FA1" w:rsidP="00F14FA1">
      <w:pPr>
        <w:shd w:val="clear" w:color="auto" w:fill="FFFFFF"/>
        <w:rPr>
          <w:rFonts w:ascii="Arial" w:hAnsi="Arial" w:cs="Arial"/>
          <w:color w:val="0A0A0A"/>
          <w:sz w:val="16"/>
          <w:szCs w:val="16"/>
          <w:lang w:eastAsia="en-CA"/>
        </w:rPr>
      </w:pPr>
      <w:r>
        <w:rPr>
          <w:rFonts w:ascii="Arial" w:hAnsi="Arial" w:cs="Arial"/>
          <w:color w:val="0A0A0A"/>
          <w:sz w:val="24"/>
          <w:szCs w:val="24"/>
          <w:lang w:eastAsia="en-CA"/>
        </w:rPr>
        <w:t xml:space="preserve">A map of Metropolitan Influenced Zones (2006 census geography) is at </w:t>
      </w:r>
      <w:hyperlink r:id="rId39" w:history="1">
        <w:r w:rsidRPr="00CD4910">
          <w:rPr>
            <w:rStyle w:val="Hyperlink"/>
            <w:rFonts w:ascii="Arial" w:hAnsi="Arial" w:cs="Arial"/>
            <w:sz w:val="16"/>
            <w:szCs w:val="16"/>
            <w:lang w:eastAsia="en-CA"/>
          </w:rPr>
          <w:t>https://www150.statcan.gc.ca/n1/pub/21-006-x/2008003/c-g/maps-cartes001-eng.htm</w:t>
        </w:r>
      </w:hyperlink>
      <w:r w:rsidRPr="00CD4910">
        <w:rPr>
          <w:rFonts w:ascii="Arial" w:hAnsi="Arial" w:cs="Arial"/>
          <w:color w:val="0A0A0A"/>
          <w:sz w:val="16"/>
          <w:szCs w:val="16"/>
          <w:lang w:eastAsia="en-CA"/>
        </w:rPr>
        <w:t>.</w:t>
      </w:r>
    </w:p>
    <w:p w14:paraId="3265F032" w14:textId="554D29BB" w:rsidR="008063CB" w:rsidRDefault="00F14FA1" w:rsidP="008063CB">
      <w:pPr>
        <w:keepNext/>
        <w:keepLines/>
        <w:tabs>
          <w:tab w:val="left" w:pos="-720"/>
          <w:tab w:val="left" w:pos="0"/>
        </w:tabs>
        <w:suppressAutoHyphens/>
        <w:rPr>
          <w:rFonts w:ascii="Arial" w:hAnsi="Arial"/>
          <w:spacing w:val="-3"/>
          <w:sz w:val="24"/>
          <w:szCs w:val="24"/>
        </w:rPr>
      </w:pPr>
      <w:r>
        <w:rPr>
          <w:rFonts w:ascii="Arial" w:hAnsi="Arial"/>
          <w:spacing w:val="-3"/>
          <w:sz w:val="24"/>
          <w:szCs w:val="24"/>
        </w:rPr>
        <w:lastRenderedPageBreak/>
        <w:t>W</w:t>
      </w:r>
      <w:r w:rsidR="008063CB">
        <w:rPr>
          <w:rFonts w:ascii="Arial" w:hAnsi="Arial"/>
          <w:spacing w:val="-3"/>
          <w:sz w:val="24"/>
          <w:szCs w:val="24"/>
        </w:rPr>
        <w:t>ith any dataset with CSD data, analysts may group the CSD data into the MIZ categories.</w:t>
      </w:r>
    </w:p>
    <w:p w14:paraId="5AFC7D0F" w14:textId="77777777" w:rsidR="008063CB" w:rsidRPr="006F62E2" w:rsidRDefault="008063CB" w:rsidP="00AB132B">
      <w:pPr>
        <w:keepNext/>
        <w:keepLines/>
        <w:tabs>
          <w:tab w:val="left" w:pos="-720"/>
          <w:tab w:val="left" w:pos="0"/>
        </w:tabs>
        <w:suppressAutoHyphens/>
        <w:ind w:left="720" w:hanging="720"/>
        <w:rPr>
          <w:rFonts w:ascii="Arial" w:hAnsi="Arial"/>
          <w:spacing w:val="-3"/>
          <w:sz w:val="24"/>
          <w:szCs w:val="24"/>
        </w:rPr>
      </w:pPr>
    </w:p>
    <w:p w14:paraId="53DA38F3" w14:textId="020F368C" w:rsidR="00AB132B" w:rsidRDefault="00F14FA1" w:rsidP="008063CB">
      <w:pPr>
        <w:keepNext/>
        <w:keepLines/>
        <w:tabs>
          <w:tab w:val="left" w:pos="-720"/>
          <w:tab w:val="left" w:pos="0"/>
        </w:tabs>
        <w:suppressAutoHyphens/>
        <w:rPr>
          <w:rFonts w:ascii="Arial" w:hAnsi="Arial" w:cs="Arial"/>
          <w:sz w:val="24"/>
          <w:szCs w:val="24"/>
        </w:rPr>
      </w:pPr>
      <w:r>
        <w:rPr>
          <w:rFonts w:ascii="Arial" w:hAnsi="Arial"/>
          <w:spacing w:val="-3"/>
          <w:sz w:val="24"/>
          <w:szCs w:val="24"/>
        </w:rPr>
        <w:t>Published d</w:t>
      </w:r>
      <w:r w:rsidR="00AB132B" w:rsidRPr="006F62E2">
        <w:rPr>
          <w:rFonts w:ascii="Arial" w:hAnsi="Arial"/>
          <w:spacing w:val="-3"/>
          <w:sz w:val="24"/>
          <w:szCs w:val="24"/>
        </w:rPr>
        <w:t xml:space="preserve">ata for the MIZ classification can be found by going to the Statistics </w:t>
      </w:r>
      <w:r w:rsidR="00AB132B" w:rsidRPr="006F62E2">
        <w:rPr>
          <w:rFonts w:ascii="Arial" w:hAnsi="Arial" w:cs="Arial"/>
          <w:sz w:val="24"/>
          <w:szCs w:val="24"/>
        </w:rPr>
        <w:t xml:space="preserve">Canada Data page </w:t>
      </w:r>
      <w:r w:rsidR="00AB132B">
        <w:rPr>
          <w:rFonts w:ascii="Arial" w:hAnsi="Arial" w:cs="Arial"/>
          <w:sz w:val="24"/>
          <w:szCs w:val="24"/>
        </w:rPr>
        <w:t xml:space="preserve">and scrolling down to select “Census Metropolitan Influenced Zone” which then points to 8 tables </w:t>
      </w:r>
      <w:r w:rsidR="00A71851">
        <w:rPr>
          <w:rFonts w:ascii="Arial" w:hAnsi="Arial" w:cs="Arial"/>
          <w:sz w:val="24"/>
          <w:szCs w:val="24"/>
        </w:rPr>
        <w:t xml:space="preserve">with </w:t>
      </w:r>
      <w:r w:rsidR="00AB132B">
        <w:rPr>
          <w:rFonts w:ascii="Arial" w:hAnsi="Arial" w:cs="Arial"/>
          <w:sz w:val="24"/>
          <w:szCs w:val="24"/>
        </w:rPr>
        <w:t>data by MIZ categories. Six tables show Employment Insurance Beneficiaries, one table shows i</w:t>
      </w:r>
      <w:r w:rsidR="00AB132B" w:rsidRPr="006F62E2">
        <w:rPr>
          <w:rFonts w:ascii="Arial" w:hAnsi="Arial" w:cs="Arial"/>
          <w:sz w:val="24"/>
          <w:szCs w:val="24"/>
        </w:rPr>
        <w:t>nfant and perinatal mortality by sex</w:t>
      </w:r>
      <w:r w:rsidR="00AB132B">
        <w:rPr>
          <w:rFonts w:ascii="Arial" w:hAnsi="Arial" w:cs="Arial"/>
          <w:sz w:val="24"/>
          <w:szCs w:val="24"/>
        </w:rPr>
        <w:t xml:space="preserve"> and one table shows b</w:t>
      </w:r>
      <w:r w:rsidR="00AB132B" w:rsidRPr="006F62E2">
        <w:rPr>
          <w:rFonts w:ascii="Arial" w:hAnsi="Arial" w:cs="Arial"/>
          <w:sz w:val="24"/>
          <w:szCs w:val="24"/>
        </w:rPr>
        <w:t>irth-related indicators (low and high birth weight, small and large for gestational age, pre-term births) by sex</w:t>
      </w:r>
      <w:r w:rsidR="00AB132B">
        <w:rPr>
          <w:rFonts w:ascii="Arial" w:hAnsi="Arial" w:cs="Arial"/>
          <w:sz w:val="24"/>
          <w:szCs w:val="24"/>
        </w:rPr>
        <w:t>.</w:t>
      </w:r>
    </w:p>
    <w:p w14:paraId="09662A72" w14:textId="77777777" w:rsidR="00396486" w:rsidRDefault="00396486" w:rsidP="00396486">
      <w:pPr>
        <w:rPr>
          <w:rFonts w:ascii="Arial" w:hAnsi="Arial" w:cs="Arial"/>
          <w:sz w:val="24"/>
          <w:szCs w:val="24"/>
        </w:rPr>
      </w:pPr>
    </w:p>
    <w:p w14:paraId="7DF843C3" w14:textId="77777777" w:rsidR="00F707ED" w:rsidRDefault="00F707ED" w:rsidP="00396486">
      <w:pPr>
        <w:rPr>
          <w:rFonts w:ascii="Arial" w:hAnsi="Arial" w:cs="Arial"/>
          <w:sz w:val="24"/>
          <w:szCs w:val="24"/>
        </w:rPr>
      </w:pPr>
    </w:p>
    <w:p w14:paraId="2718E93C" w14:textId="6A2E52B5" w:rsidR="00396486" w:rsidRPr="00E6067D" w:rsidRDefault="00396486" w:rsidP="00E6067D">
      <w:pPr>
        <w:pStyle w:val="ListParagraph"/>
        <w:keepNext/>
        <w:keepLines/>
        <w:numPr>
          <w:ilvl w:val="0"/>
          <w:numId w:val="41"/>
        </w:numPr>
        <w:rPr>
          <w:rFonts w:ascii="Arial" w:hAnsi="Arial" w:cs="Arial"/>
          <w:b/>
          <w:bCs/>
          <w:sz w:val="24"/>
          <w:szCs w:val="24"/>
        </w:rPr>
      </w:pPr>
      <w:r w:rsidRPr="00E6067D">
        <w:rPr>
          <w:rFonts w:ascii="Arial" w:hAnsi="Arial" w:cs="Arial"/>
          <w:b/>
          <w:bCs/>
          <w:sz w:val="24"/>
          <w:szCs w:val="24"/>
        </w:rPr>
        <w:t>Census divisions (CDs)</w:t>
      </w:r>
    </w:p>
    <w:p w14:paraId="64B3845E" w14:textId="77777777" w:rsidR="006B58AA" w:rsidRPr="00CB6273" w:rsidRDefault="006B58AA" w:rsidP="00CB6273">
      <w:pPr>
        <w:keepNext/>
        <w:keepLines/>
        <w:ind w:firstLine="720"/>
        <w:rPr>
          <w:rFonts w:ascii="Arial" w:hAnsi="Arial" w:cs="Arial"/>
          <w:b/>
          <w:bCs/>
          <w:sz w:val="24"/>
          <w:szCs w:val="24"/>
        </w:rPr>
      </w:pPr>
    </w:p>
    <w:p w14:paraId="67FE4DBC" w14:textId="52637EC2" w:rsidR="006B58AA" w:rsidRDefault="006B58AA" w:rsidP="006B58AA">
      <w:pPr>
        <w:rPr>
          <w:rFonts w:ascii="Arial" w:hAnsi="Arial" w:cs="Arial"/>
          <w:sz w:val="24"/>
          <w:szCs w:val="24"/>
        </w:rPr>
      </w:pPr>
      <w:r w:rsidRPr="00F42BD8">
        <w:rPr>
          <w:rFonts w:ascii="Arial" w:hAnsi="Arial" w:cs="Arial"/>
          <w:sz w:val="24"/>
          <w:szCs w:val="24"/>
        </w:rPr>
        <w:t>Census divisions are groupings o</w:t>
      </w:r>
      <w:r>
        <w:rPr>
          <w:rFonts w:ascii="Arial" w:hAnsi="Arial" w:cs="Arial"/>
          <w:sz w:val="24"/>
          <w:szCs w:val="24"/>
        </w:rPr>
        <w:t xml:space="preserve">f CSDs. They are counties or regional districts in some provinces and in other provinces, the groupings of CSDs was determined in consultation with provincial authorities. </w:t>
      </w:r>
      <w:r w:rsidRPr="00536C87">
        <w:rPr>
          <w:rFonts w:ascii="Arial" w:hAnsi="Arial" w:cs="Arial"/>
          <w:sz w:val="16"/>
          <w:szCs w:val="16"/>
        </w:rPr>
        <w:t>(</w:t>
      </w:r>
      <w:hyperlink r:id="rId40" w:history="1">
        <w:r w:rsidRPr="00536C87">
          <w:rPr>
            <w:rStyle w:val="Hyperlink"/>
            <w:rFonts w:ascii="Arial" w:hAnsi="Arial" w:cs="Arial"/>
            <w:sz w:val="16"/>
            <w:szCs w:val="16"/>
          </w:rPr>
          <w:t>https://www12.statcan.gc.ca/census-recensement/2021/ref/dict/az/definition-eng.cfm?ID=geo008</w:t>
        </w:r>
      </w:hyperlink>
      <w:r w:rsidRPr="00536C87">
        <w:rPr>
          <w:rFonts w:ascii="Arial" w:hAnsi="Arial" w:cs="Arial"/>
          <w:sz w:val="16"/>
          <w:szCs w:val="16"/>
        </w:rPr>
        <w:t>)</w:t>
      </w:r>
    </w:p>
    <w:p w14:paraId="21F923A1" w14:textId="77777777" w:rsidR="006B58AA" w:rsidRDefault="006B58AA" w:rsidP="006B58AA">
      <w:pPr>
        <w:rPr>
          <w:rFonts w:ascii="Arial" w:hAnsi="Arial" w:cs="Arial"/>
          <w:sz w:val="24"/>
          <w:szCs w:val="24"/>
        </w:rPr>
      </w:pPr>
    </w:p>
    <w:p w14:paraId="6DD89467" w14:textId="10764351" w:rsidR="006B58AA" w:rsidRPr="00140D74" w:rsidRDefault="006B58AA" w:rsidP="006B58AA">
      <w:pPr>
        <w:rPr>
          <w:rFonts w:ascii="Arial" w:hAnsi="Arial" w:cs="Arial"/>
          <w:sz w:val="24"/>
          <w:szCs w:val="24"/>
        </w:rPr>
      </w:pPr>
      <w:r>
        <w:rPr>
          <w:rFonts w:ascii="Arial" w:hAnsi="Arial" w:cs="Arial"/>
          <w:sz w:val="24"/>
          <w:szCs w:val="24"/>
        </w:rPr>
        <w:t xml:space="preserve">The 2021 list of census divisions is at </w:t>
      </w:r>
      <w:hyperlink r:id="rId41" w:history="1">
        <w:r w:rsidRPr="00140D74">
          <w:rPr>
            <w:rStyle w:val="Hyperlink"/>
            <w:rFonts w:ascii="Arial" w:hAnsi="Arial" w:cs="Arial"/>
            <w:sz w:val="16"/>
            <w:szCs w:val="16"/>
          </w:rPr>
          <w:t>https://www12.statcan.gc.ca/census-recensement/2021/ref/dict/tab/index-eng.cfm?ID=t1_4</w:t>
        </w:r>
      </w:hyperlink>
      <w:r>
        <w:rPr>
          <w:rFonts w:ascii="Arial" w:hAnsi="Arial" w:cs="Arial"/>
          <w:sz w:val="24"/>
          <w:szCs w:val="24"/>
        </w:rPr>
        <w:t xml:space="preserve"> and a map or 2021 census divisions is at </w:t>
      </w:r>
      <w:hyperlink r:id="rId42" w:history="1">
        <w:r w:rsidRPr="00536C87">
          <w:rPr>
            <w:rStyle w:val="Hyperlink"/>
            <w:rFonts w:ascii="Arial" w:hAnsi="Arial" w:cs="Arial"/>
            <w:sz w:val="16"/>
            <w:szCs w:val="16"/>
          </w:rPr>
          <w:t>https://www12.statcan.gc.ca/census-recensement/2021/geo/maps-cartes/referencemaps-cartesdereference/sgc-cgt/index2021-eng.cfm?year=21</w:t>
        </w:r>
      </w:hyperlink>
      <w:r w:rsidRPr="00536C87">
        <w:rPr>
          <w:rFonts w:ascii="Arial" w:hAnsi="Arial" w:cs="Arial"/>
          <w:sz w:val="16"/>
          <w:szCs w:val="16"/>
        </w:rPr>
        <w:t>.</w:t>
      </w:r>
    </w:p>
    <w:p w14:paraId="19137A07" w14:textId="77777777" w:rsidR="00CB6273" w:rsidRDefault="00CB6273" w:rsidP="00396486">
      <w:pPr>
        <w:rPr>
          <w:rFonts w:ascii="Arial" w:hAnsi="Arial" w:cs="Arial"/>
          <w:color w:val="333333"/>
          <w:shd w:val="clear" w:color="auto" w:fill="FFFFFF"/>
        </w:rPr>
      </w:pPr>
    </w:p>
    <w:p w14:paraId="57886214" w14:textId="77777777" w:rsidR="006379AF" w:rsidRDefault="006379AF" w:rsidP="006379AF">
      <w:pPr>
        <w:rPr>
          <w:rFonts w:ascii="Arial" w:hAnsi="Arial" w:cs="Arial"/>
          <w:sz w:val="24"/>
          <w:szCs w:val="24"/>
        </w:rPr>
      </w:pPr>
      <w:r>
        <w:rPr>
          <w:rFonts w:ascii="Arial" w:hAnsi="Arial" w:cs="Arial"/>
          <w:sz w:val="24"/>
          <w:szCs w:val="24"/>
        </w:rPr>
        <w:t xml:space="preserve">Various researchers have offered a classification of rural census divisions. </w:t>
      </w:r>
    </w:p>
    <w:p w14:paraId="26276E3C" w14:textId="77777777" w:rsidR="006379AF" w:rsidRDefault="006379AF" w:rsidP="006379AF">
      <w:pPr>
        <w:rPr>
          <w:rFonts w:ascii="Arial" w:hAnsi="Arial" w:cs="Arial"/>
          <w:sz w:val="24"/>
          <w:szCs w:val="24"/>
        </w:rPr>
      </w:pPr>
    </w:p>
    <w:p w14:paraId="51BCCCE3" w14:textId="77777777" w:rsidR="006379AF" w:rsidRDefault="006379AF" w:rsidP="006379AF">
      <w:pPr>
        <w:rPr>
          <w:rFonts w:ascii="Arial" w:hAnsi="Arial" w:cs="Arial"/>
          <w:sz w:val="24"/>
          <w:szCs w:val="24"/>
        </w:rPr>
      </w:pPr>
      <w:r>
        <w:rPr>
          <w:rFonts w:ascii="Arial" w:hAnsi="Arial" w:cs="Arial"/>
          <w:sz w:val="24"/>
          <w:szCs w:val="24"/>
        </w:rPr>
        <w:t>An early typology of census divisions (and still instructive IMHO – and ripe for updating by an enterprising researcher) was generated by Liz Hawkins:</w:t>
      </w:r>
    </w:p>
    <w:p w14:paraId="530CF92E" w14:textId="77777777" w:rsidR="006379AF" w:rsidRDefault="006379AF" w:rsidP="006379AF">
      <w:pPr>
        <w:rPr>
          <w:rFonts w:ascii="Arial" w:hAnsi="Arial" w:cs="Arial"/>
          <w:sz w:val="24"/>
          <w:szCs w:val="24"/>
        </w:rPr>
      </w:pPr>
    </w:p>
    <w:p w14:paraId="33C035F3" w14:textId="5B14568E" w:rsidR="006379AF" w:rsidRPr="00D70B62" w:rsidRDefault="006379AF" w:rsidP="006379AF">
      <w:pPr>
        <w:tabs>
          <w:tab w:val="left" w:pos="-720"/>
          <w:tab w:val="left" w:pos="0"/>
        </w:tabs>
        <w:suppressAutoHyphens/>
        <w:ind w:left="720" w:hanging="720"/>
        <w:rPr>
          <w:rFonts w:ascii="Arial" w:hAnsi="Arial"/>
          <w:spacing w:val="-3"/>
          <w:sz w:val="22"/>
        </w:rPr>
      </w:pPr>
      <w:r w:rsidRPr="00D70B62">
        <w:rPr>
          <w:rFonts w:ascii="Arial" w:hAnsi="Arial"/>
          <w:spacing w:val="-3"/>
          <w:sz w:val="22"/>
        </w:rPr>
        <w:t xml:space="preserve">Hawkins, Liz. (1995) </w:t>
      </w:r>
      <w:r w:rsidRPr="00D70B62">
        <w:rPr>
          <w:rFonts w:ascii="Arial" w:hAnsi="Arial"/>
          <w:b/>
          <w:spacing w:val="-3"/>
          <w:sz w:val="22"/>
        </w:rPr>
        <w:t>Mapping the Diversity of Rural Economies: A Preliminary Typology of Rural Canada</w:t>
      </w:r>
      <w:r w:rsidRPr="00D70B62">
        <w:rPr>
          <w:rFonts w:ascii="Arial" w:hAnsi="Arial"/>
          <w:spacing w:val="-3"/>
          <w:sz w:val="22"/>
        </w:rPr>
        <w:t xml:space="preserve"> (Ottawa: Statistics Canada, Agriculture and Rural Working Paper No. 29, Catalogue no. 21-601MPE95029).</w:t>
      </w:r>
      <w:r w:rsidRPr="00D70B62">
        <w:rPr>
          <w:sz w:val="24"/>
        </w:rPr>
        <w:t xml:space="preserve"> </w:t>
      </w:r>
      <w:r w:rsidRPr="00D70B62">
        <w:rPr>
          <w:rFonts w:ascii="Arial" w:hAnsi="Arial" w:cs="Arial"/>
          <w:sz w:val="16"/>
          <w:szCs w:val="16"/>
        </w:rPr>
        <w:t>(</w:t>
      </w:r>
      <w:hyperlink r:id="rId43" w:history="1">
        <w:r w:rsidRPr="00D70B62">
          <w:rPr>
            <w:rFonts w:ascii="Arial" w:hAnsi="Arial" w:cs="Arial"/>
            <w:color w:val="0000FF"/>
            <w:spacing w:val="-3"/>
            <w:sz w:val="16"/>
            <w:szCs w:val="16"/>
            <w:u w:val="single"/>
          </w:rPr>
          <w:t>https://publications.gc.ca/collections/collection_2017/statcan/21-601/CS21-601-29-eng.pdf</w:t>
        </w:r>
      </w:hyperlink>
      <w:r w:rsidRPr="00D70B62">
        <w:rPr>
          <w:rFonts w:ascii="Arial" w:hAnsi="Arial" w:cs="Arial"/>
          <w:spacing w:val="-3"/>
          <w:sz w:val="16"/>
          <w:szCs w:val="16"/>
        </w:rPr>
        <w:t>)</w:t>
      </w:r>
    </w:p>
    <w:p w14:paraId="6FE275C1" w14:textId="77777777" w:rsidR="006379AF" w:rsidRDefault="006379AF" w:rsidP="006379AF">
      <w:pPr>
        <w:rPr>
          <w:rFonts w:ascii="Arial" w:hAnsi="Arial" w:cs="Arial"/>
          <w:sz w:val="24"/>
          <w:szCs w:val="24"/>
        </w:rPr>
      </w:pPr>
    </w:p>
    <w:p w14:paraId="5DCC5C15" w14:textId="3B23E01C" w:rsidR="006379AF" w:rsidRDefault="006379AF" w:rsidP="006379AF">
      <w:pPr>
        <w:keepNext/>
        <w:rPr>
          <w:rFonts w:ascii="Arial" w:hAnsi="Arial" w:cs="Arial"/>
          <w:sz w:val="24"/>
          <w:szCs w:val="24"/>
        </w:rPr>
      </w:pPr>
      <w:r>
        <w:rPr>
          <w:rFonts w:ascii="Arial" w:hAnsi="Arial" w:cs="Arial"/>
          <w:sz w:val="24"/>
          <w:szCs w:val="24"/>
        </w:rPr>
        <w:t xml:space="preserve">The map is </w:t>
      </w:r>
      <w:r w:rsidR="003A150B">
        <w:rPr>
          <w:rFonts w:ascii="Arial" w:hAnsi="Arial" w:cs="Arial"/>
          <w:sz w:val="24"/>
          <w:szCs w:val="24"/>
        </w:rPr>
        <w:t>clearer</w:t>
      </w:r>
      <w:r w:rsidR="006B58AA">
        <w:rPr>
          <w:rFonts w:ascii="Arial" w:hAnsi="Arial" w:cs="Arial"/>
          <w:sz w:val="24"/>
          <w:szCs w:val="24"/>
        </w:rPr>
        <w:t xml:space="preserve"> </w:t>
      </w:r>
      <w:r>
        <w:rPr>
          <w:rFonts w:ascii="Arial" w:hAnsi="Arial" w:cs="Arial"/>
          <w:sz w:val="24"/>
          <w:szCs w:val="24"/>
        </w:rPr>
        <w:t>and in colour at p. 80 in</w:t>
      </w:r>
    </w:p>
    <w:p w14:paraId="03F56BEC" w14:textId="77777777" w:rsidR="006379AF" w:rsidRDefault="006379AF" w:rsidP="006379AF">
      <w:pPr>
        <w:keepNext/>
        <w:rPr>
          <w:rFonts w:ascii="Arial" w:hAnsi="Arial" w:cs="Arial"/>
          <w:sz w:val="24"/>
          <w:szCs w:val="24"/>
        </w:rPr>
      </w:pPr>
    </w:p>
    <w:p w14:paraId="7939EB7D" w14:textId="3B42C337" w:rsidR="006379AF" w:rsidRDefault="006379AF" w:rsidP="006379AF">
      <w:pPr>
        <w:keepNext/>
        <w:keepLines/>
        <w:tabs>
          <w:tab w:val="left" w:pos="-720"/>
          <w:tab w:val="left" w:pos="0"/>
        </w:tabs>
        <w:suppressAutoHyphens/>
        <w:ind w:left="720" w:hanging="720"/>
        <w:rPr>
          <w:rFonts w:ascii="Arial" w:hAnsi="Arial"/>
          <w:sz w:val="22"/>
          <w:lang w:val="en-GB"/>
        </w:rPr>
      </w:pPr>
      <w:r>
        <w:rPr>
          <w:rFonts w:ascii="Arial" w:hAnsi="Arial"/>
          <w:sz w:val="22"/>
          <w:lang w:val="en-GB"/>
        </w:rPr>
        <w:t xml:space="preserve">Hawkins, Liz and Ray D. Bollman (1994), "Revisiting Rural Canada -- It's Not All the Same," </w:t>
      </w:r>
      <w:r>
        <w:rPr>
          <w:rFonts w:ascii="Arial" w:hAnsi="Arial"/>
          <w:b/>
          <w:sz w:val="22"/>
          <w:lang w:val="en-GB"/>
        </w:rPr>
        <w:t>Canadian Agriculture at a Glance</w:t>
      </w:r>
      <w:r>
        <w:rPr>
          <w:rFonts w:ascii="Arial" w:hAnsi="Arial"/>
          <w:sz w:val="22"/>
          <w:lang w:val="en-GB"/>
        </w:rPr>
        <w:t xml:space="preserve"> (Ottawa: Statistics Canada, Cat. No. 96-301)), pp. 78-80</w:t>
      </w:r>
      <w:r w:rsidRPr="00FB0FDA">
        <w:rPr>
          <w:rFonts w:ascii="Arial" w:hAnsi="Arial" w:cs="Arial"/>
          <w:sz w:val="16"/>
          <w:szCs w:val="16"/>
          <w:lang w:val="en-GB"/>
        </w:rPr>
        <w:t>.</w:t>
      </w:r>
      <w:r w:rsidRPr="00FB0FDA">
        <w:rPr>
          <w:rFonts w:ascii="Arial" w:hAnsi="Arial" w:cs="Arial"/>
          <w:sz w:val="16"/>
          <w:szCs w:val="16"/>
        </w:rPr>
        <w:t xml:space="preserve"> (</w:t>
      </w:r>
      <w:hyperlink r:id="rId44" w:history="1">
        <w:r w:rsidRPr="00FB0FDA">
          <w:rPr>
            <w:rStyle w:val="Hyperlink"/>
            <w:rFonts w:ascii="Arial" w:hAnsi="Arial" w:cs="Arial"/>
            <w:sz w:val="16"/>
            <w:szCs w:val="16"/>
            <w:lang w:val="en-GB"/>
          </w:rPr>
          <w:t>https://publications.gc.ca/collections/collection_2012/statcan/rh-hc/CS96-301-1994.pdf</w:t>
        </w:r>
      </w:hyperlink>
      <w:r w:rsidRPr="00FB0FDA">
        <w:rPr>
          <w:rFonts w:ascii="Arial" w:hAnsi="Arial" w:cs="Arial"/>
          <w:sz w:val="16"/>
          <w:szCs w:val="16"/>
          <w:lang w:val="en-GB"/>
        </w:rPr>
        <w:t>)</w:t>
      </w:r>
    </w:p>
    <w:p w14:paraId="3E0C0170" w14:textId="77777777" w:rsidR="006379AF" w:rsidRDefault="006379AF" w:rsidP="006379AF">
      <w:pPr>
        <w:rPr>
          <w:rFonts w:ascii="Arial" w:hAnsi="Arial" w:cs="Arial"/>
          <w:sz w:val="24"/>
          <w:szCs w:val="24"/>
        </w:rPr>
      </w:pPr>
    </w:p>
    <w:p w14:paraId="6D9FF63C" w14:textId="77777777" w:rsidR="006379AF" w:rsidRDefault="006379AF" w:rsidP="006B58AA">
      <w:pPr>
        <w:keepNext/>
        <w:keepLines/>
        <w:rPr>
          <w:rFonts w:ascii="Arial" w:hAnsi="Arial" w:cs="Arial"/>
          <w:sz w:val="24"/>
          <w:szCs w:val="24"/>
        </w:rPr>
      </w:pPr>
      <w:r>
        <w:rPr>
          <w:rFonts w:ascii="Arial" w:hAnsi="Arial" w:cs="Arial"/>
          <w:sz w:val="24"/>
          <w:szCs w:val="24"/>
        </w:rPr>
        <w:t>See also</w:t>
      </w:r>
    </w:p>
    <w:p w14:paraId="2CB63FC1" w14:textId="77777777" w:rsidR="006379AF" w:rsidRDefault="006379AF" w:rsidP="006B58AA">
      <w:pPr>
        <w:keepNext/>
        <w:keepLines/>
        <w:rPr>
          <w:rFonts w:ascii="Arial" w:hAnsi="Arial" w:cs="Arial"/>
          <w:sz w:val="24"/>
          <w:szCs w:val="24"/>
        </w:rPr>
      </w:pPr>
    </w:p>
    <w:p w14:paraId="66B88E93" w14:textId="77777777" w:rsidR="006379AF" w:rsidRDefault="006379AF" w:rsidP="006B58AA">
      <w:pPr>
        <w:keepNext/>
        <w:keepLines/>
        <w:tabs>
          <w:tab w:val="left" w:pos="-720"/>
          <w:tab w:val="left" w:pos="0"/>
        </w:tabs>
        <w:suppressAutoHyphens/>
        <w:ind w:left="720" w:hanging="720"/>
        <w:rPr>
          <w:rFonts w:ascii="Arial" w:hAnsi="Arial"/>
          <w:sz w:val="22"/>
          <w:lang w:val="en-GB"/>
        </w:rPr>
      </w:pPr>
      <w:r>
        <w:rPr>
          <w:rFonts w:ascii="Arial" w:hAnsi="Arial"/>
          <w:sz w:val="22"/>
          <w:lang w:val="en-GB"/>
        </w:rPr>
        <w:t xml:space="preserve">Bollman, Ray D. (1994), "A Preliminary Typology of Rural </w:t>
      </w:r>
      <w:smartTag w:uri="urn:schemas-microsoft-com:office:smarttags" w:element="place">
        <w:smartTag w:uri="urn:schemas-microsoft-com:office:smarttags" w:element="country-region">
          <w:r>
            <w:rPr>
              <w:rFonts w:ascii="Arial" w:hAnsi="Arial"/>
              <w:sz w:val="22"/>
              <w:lang w:val="en-GB"/>
            </w:rPr>
            <w:t>Canada</w:t>
          </w:r>
        </w:smartTag>
      </w:smartTag>
      <w:r>
        <w:rPr>
          <w:rFonts w:ascii="Arial" w:hAnsi="Arial"/>
          <w:sz w:val="22"/>
          <w:lang w:val="en-GB"/>
        </w:rPr>
        <w:t xml:space="preserve">," in John M. Bryden (ed.), </w:t>
      </w:r>
      <w:r>
        <w:rPr>
          <w:rFonts w:ascii="Arial" w:hAnsi="Arial"/>
          <w:b/>
          <w:sz w:val="22"/>
          <w:lang w:val="en-GB"/>
        </w:rPr>
        <w:t xml:space="preserve">Towards Sustainable Rural Communities:  The </w:t>
      </w:r>
      <w:smartTag w:uri="urn:schemas-microsoft-com:office:smarttags" w:element="place">
        <w:smartTag w:uri="urn:schemas-microsoft-com:office:smarttags" w:element="City">
          <w:r>
            <w:rPr>
              <w:rFonts w:ascii="Arial" w:hAnsi="Arial"/>
              <w:b/>
              <w:sz w:val="22"/>
              <w:lang w:val="en-GB"/>
            </w:rPr>
            <w:t>Guelph</w:t>
          </w:r>
        </w:smartTag>
      </w:smartTag>
      <w:r>
        <w:rPr>
          <w:rFonts w:ascii="Arial" w:hAnsi="Arial"/>
          <w:b/>
          <w:sz w:val="22"/>
          <w:lang w:val="en-GB"/>
        </w:rPr>
        <w:t xml:space="preserve"> Seminar Series</w:t>
      </w:r>
      <w:r>
        <w:rPr>
          <w:rFonts w:ascii="Arial" w:hAnsi="Arial"/>
          <w:sz w:val="22"/>
          <w:lang w:val="en-GB"/>
        </w:rPr>
        <w:t xml:space="preserve"> (</w:t>
      </w:r>
      <w:smartTag w:uri="urn:schemas-microsoft-com:office:smarttags" w:element="place">
        <w:smartTag w:uri="urn:schemas-microsoft-com:office:smarttags" w:element="City">
          <w:r>
            <w:rPr>
              <w:rFonts w:ascii="Arial" w:hAnsi="Arial"/>
              <w:sz w:val="22"/>
              <w:lang w:val="en-GB"/>
            </w:rPr>
            <w:t>Guelph</w:t>
          </w:r>
        </w:smartTag>
      </w:smartTag>
      <w:r>
        <w:rPr>
          <w:rFonts w:ascii="Arial" w:hAnsi="Arial"/>
          <w:sz w:val="22"/>
          <w:lang w:val="en-GB"/>
        </w:rPr>
        <w:t xml:space="preserve">:  </w:t>
      </w:r>
      <w:smartTag w:uri="urn:schemas-microsoft-com:office:smarttags" w:element="place">
        <w:smartTag w:uri="urn:schemas-microsoft-com:office:smarttags" w:element="PlaceType">
          <w:r>
            <w:rPr>
              <w:rFonts w:ascii="Arial" w:hAnsi="Arial"/>
              <w:sz w:val="22"/>
              <w:lang w:val="en-GB"/>
            </w:rPr>
            <w:t>University</w:t>
          </w:r>
        </w:smartTag>
        <w:r>
          <w:rPr>
            <w:rFonts w:ascii="Arial" w:hAnsi="Arial"/>
            <w:sz w:val="22"/>
            <w:lang w:val="en-GB"/>
          </w:rPr>
          <w:t xml:space="preserve"> </w:t>
        </w:r>
        <w:smartTag w:uri="urn:schemas-microsoft-com:office:smarttags" w:element="PlaceType">
          <w:r>
            <w:rPr>
              <w:rFonts w:ascii="Arial" w:hAnsi="Arial"/>
              <w:sz w:val="22"/>
              <w:lang w:val="en-GB"/>
            </w:rPr>
            <w:t>School</w:t>
          </w:r>
        </w:smartTag>
      </w:smartTag>
      <w:r>
        <w:rPr>
          <w:rFonts w:ascii="Arial" w:hAnsi="Arial"/>
          <w:sz w:val="22"/>
          <w:lang w:val="en-GB"/>
        </w:rPr>
        <w:t xml:space="preserve"> of Rural Planning and Development), pp. 141-145.</w:t>
      </w:r>
    </w:p>
    <w:p w14:paraId="514297D6" w14:textId="77777777" w:rsidR="006379AF" w:rsidRPr="004A2A20" w:rsidRDefault="006379AF" w:rsidP="006379AF">
      <w:pPr>
        <w:rPr>
          <w:rFonts w:ascii="Arial" w:hAnsi="Arial" w:cs="Arial"/>
          <w:sz w:val="24"/>
          <w:szCs w:val="24"/>
          <w:lang w:val="en-GB"/>
        </w:rPr>
      </w:pPr>
    </w:p>
    <w:p w14:paraId="02C7BEF1" w14:textId="77777777" w:rsidR="006379AF" w:rsidRDefault="006379AF" w:rsidP="006379AF">
      <w:pPr>
        <w:rPr>
          <w:rFonts w:ascii="Arial" w:hAnsi="Arial" w:cs="Arial"/>
          <w:sz w:val="24"/>
          <w:szCs w:val="24"/>
        </w:rPr>
      </w:pPr>
      <w:r>
        <w:rPr>
          <w:rFonts w:ascii="Arial" w:hAnsi="Arial" w:cs="Arial"/>
          <w:sz w:val="24"/>
          <w:szCs w:val="24"/>
        </w:rPr>
        <w:t>An early classification of OECD “predominantly rural regions” (census divisions in the case of Canada) is available at</w:t>
      </w:r>
    </w:p>
    <w:p w14:paraId="43F4E0FE" w14:textId="5F06DDF7" w:rsidR="006379AF" w:rsidRPr="004A7A79" w:rsidRDefault="006379AF" w:rsidP="006379AF">
      <w:pPr>
        <w:rPr>
          <w:rFonts w:ascii="Arial" w:hAnsi="Arial" w:cs="Arial"/>
          <w:sz w:val="16"/>
          <w:szCs w:val="16"/>
        </w:rPr>
      </w:pPr>
      <w:hyperlink r:id="rId45" w:anchor=":~:text=The%20resulting%20classification%20consists%20of%20four%20types,city%20(PRC)%20and%20Predominantly%20Rural%20Remote%20(PRR)" w:history="1">
        <w:r w:rsidRPr="004A7A79">
          <w:rPr>
            <w:rStyle w:val="Hyperlink"/>
            <w:rFonts w:ascii="Arial" w:hAnsi="Arial" w:cs="Arial"/>
            <w:sz w:val="16"/>
            <w:szCs w:val="16"/>
          </w:rPr>
          <w:t>https://www.oecd.org/content/dam/oecd/en/publications/reports/2011/08/oecd-extended-regional-typology_g17a1ff6/5kg6z83tw7f4-en.pdf#:~:text=The%20resulting%20classification%20consists%20of%20four%20types,city%20(PRC)%20and%20Predominantly%20Rural%20Remote%20(PRR)</w:t>
        </w:r>
      </w:hyperlink>
      <w:r w:rsidRPr="004A7A79">
        <w:rPr>
          <w:rFonts w:ascii="Arial" w:hAnsi="Arial" w:cs="Arial"/>
          <w:sz w:val="16"/>
          <w:szCs w:val="16"/>
        </w:rPr>
        <w:t>.</w:t>
      </w:r>
    </w:p>
    <w:p w14:paraId="24684805" w14:textId="77777777" w:rsidR="006379AF" w:rsidRDefault="006379AF" w:rsidP="006379AF">
      <w:pPr>
        <w:rPr>
          <w:rFonts w:ascii="Arial" w:hAnsi="Arial" w:cs="Arial"/>
          <w:sz w:val="24"/>
          <w:szCs w:val="24"/>
        </w:rPr>
      </w:pPr>
    </w:p>
    <w:p w14:paraId="1234C17C" w14:textId="20B10247" w:rsidR="00511C26" w:rsidRDefault="00511C26" w:rsidP="006379AF">
      <w:pPr>
        <w:rPr>
          <w:rFonts w:ascii="Arial" w:hAnsi="Arial" w:cs="Arial"/>
          <w:sz w:val="24"/>
          <w:szCs w:val="24"/>
        </w:rPr>
      </w:pPr>
      <w:r>
        <w:rPr>
          <w:rFonts w:ascii="Arial" w:hAnsi="Arial" w:cs="Arial"/>
          <w:sz w:val="24"/>
          <w:szCs w:val="24"/>
        </w:rPr>
        <w:t>The groupings of census divisions are:</w:t>
      </w:r>
    </w:p>
    <w:p w14:paraId="4215888C" w14:textId="5B0CBFF7" w:rsidR="00511C26" w:rsidRDefault="00511C26" w:rsidP="00511C26">
      <w:pPr>
        <w:ind w:left="720"/>
        <w:rPr>
          <w:rFonts w:ascii="Arial" w:hAnsi="Arial" w:cs="Arial"/>
          <w:sz w:val="24"/>
          <w:szCs w:val="24"/>
        </w:rPr>
      </w:pPr>
      <w:r>
        <w:rPr>
          <w:rFonts w:ascii="Arial" w:hAnsi="Arial" w:cs="Arial"/>
          <w:sz w:val="24"/>
          <w:szCs w:val="24"/>
        </w:rPr>
        <w:t>Predominantly urban census divisions;</w:t>
      </w:r>
    </w:p>
    <w:p w14:paraId="30DADF53" w14:textId="132D5122" w:rsidR="00511C26" w:rsidRDefault="00511C26" w:rsidP="00511C26">
      <w:pPr>
        <w:ind w:left="720"/>
        <w:rPr>
          <w:rFonts w:ascii="Arial" w:hAnsi="Arial" w:cs="Arial"/>
          <w:sz w:val="24"/>
          <w:szCs w:val="24"/>
        </w:rPr>
      </w:pPr>
      <w:r>
        <w:rPr>
          <w:rFonts w:ascii="Arial" w:hAnsi="Arial" w:cs="Arial"/>
          <w:sz w:val="24"/>
          <w:szCs w:val="24"/>
        </w:rPr>
        <w:t>Intermediate census divisions;</w:t>
      </w:r>
    </w:p>
    <w:p w14:paraId="3997F61F" w14:textId="4C8E3621" w:rsidR="00511C26" w:rsidRDefault="00511C26" w:rsidP="00511C26">
      <w:pPr>
        <w:ind w:left="720"/>
        <w:rPr>
          <w:rFonts w:ascii="Arial" w:hAnsi="Arial" w:cs="Arial"/>
          <w:sz w:val="24"/>
          <w:szCs w:val="24"/>
        </w:rPr>
      </w:pPr>
      <w:r>
        <w:rPr>
          <w:rFonts w:ascii="Arial" w:hAnsi="Arial" w:cs="Arial"/>
          <w:sz w:val="24"/>
          <w:szCs w:val="24"/>
        </w:rPr>
        <w:t>Predominantly rural census divisions.</w:t>
      </w:r>
    </w:p>
    <w:p w14:paraId="571F36F6" w14:textId="77777777" w:rsidR="00511C26" w:rsidRDefault="00511C26" w:rsidP="006379AF">
      <w:pPr>
        <w:rPr>
          <w:rFonts w:ascii="Arial" w:hAnsi="Arial" w:cs="Arial"/>
          <w:sz w:val="24"/>
          <w:szCs w:val="24"/>
        </w:rPr>
      </w:pPr>
    </w:p>
    <w:p w14:paraId="79B8CB43" w14:textId="48F4E8D8" w:rsidR="00511C26" w:rsidRDefault="00511C26" w:rsidP="006379AF">
      <w:pPr>
        <w:rPr>
          <w:rFonts w:ascii="Arial" w:hAnsi="Arial" w:cs="Arial"/>
          <w:sz w:val="24"/>
          <w:szCs w:val="24"/>
        </w:rPr>
      </w:pPr>
      <w:r>
        <w:rPr>
          <w:rFonts w:ascii="Arial" w:hAnsi="Arial" w:cs="Arial"/>
          <w:sz w:val="24"/>
          <w:szCs w:val="24"/>
        </w:rPr>
        <w:t>The “distance</w:t>
      </w:r>
      <w:r w:rsidR="002A2DEA">
        <w:rPr>
          <w:rFonts w:ascii="Arial" w:hAnsi="Arial" w:cs="Arial"/>
          <w:sz w:val="24"/>
          <w:szCs w:val="24"/>
        </w:rPr>
        <w:t>-</w:t>
      </w:r>
      <w:r>
        <w:rPr>
          <w:rFonts w:ascii="Arial" w:hAnsi="Arial" w:cs="Arial"/>
          <w:sz w:val="24"/>
          <w:szCs w:val="24"/>
        </w:rPr>
        <w:t>to</w:t>
      </w:r>
      <w:r w:rsidR="002A2DEA">
        <w:rPr>
          <w:rFonts w:ascii="Arial" w:hAnsi="Arial" w:cs="Arial"/>
          <w:sz w:val="24"/>
          <w:szCs w:val="24"/>
        </w:rPr>
        <w:t>-</w:t>
      </w:r>
      <w:r>
        <w:rPr>
          <w:rFonts w:ascii="Arial" w:hAnsi="Arial" w:cs="Arial"/>
          <w:sz w:val="24"/>
          <w:szCs w:val="24"/>
        </w:rPr>
        <w:t xml:space="preserve">density” criteria appears in the classification </w:t>
      </w:r>
      <w:r w:rsidR="003C6423">
        <w:rPr>
          <w:rFonts w:ascii="Arial" w:hAnsi="Arial" w:cs="Arial"/>
          <w:sz w:val="24"/>
          <w:szCs w:val="24"/>
        </w:rPr>
        <w:t xml:space="preserve">of </w:t>
      </w:r>
      <w:r>
        <w:rPr>
          <w:rFonts w:ascii="Arial" w:hAnsi="Arial" w:cs="Arial"/>
          <w:sz w:val="24"/>
          <w:szCs w:val="24"/>
        </w:rPr>
        <w:t>intermediate census divisions which are adjacent to the predominantly urban census divisions.</w:t>
      </w:r>
    </w:p>
    <w:p w14:paraId="1D81D7D4" w14:textId="77777777" w:rsidR="00511C26" w:rsidRDefault="00511C26" w:rsidP="006379AF">
      <w:pPr>
        <w:rPr>
          <w:rFonts w:ascii="Arial" w:hAnsi="Arial" w:cs="Arial"/>
          <w:sz w:val="24"/>
          <w:szCs w:val="24"/>
        </w:rPr>
      </w:pPr>
    </w:p>
    <w:p w14:paraId="4F9FA6D5" w14:textId="77777777" w:rsidR="006379AF" w:rsidRDefault="006379AF" w:rsidP="006379AF">
      <w:pPr>
        <w:rPr>
          <w:rFonts w:ascii="Arial" w:hAnsi="Arial" w:cs="Arial"/>
          <w:color w:val="000000"/>
          <w:sz w:val="24"/>
          <w:szCs w:val="24"/>
        </w:rPr>
      </w:pPr>
      <w:r>
        <w:rPr>
          <w:rFonts w:ascii="Arial" w:hAnsi="Arial" w:cs="Arial"/>
          <w:color w:val="000000"/>
          <w:sz w:val="24"/>
          <w:szCs w:val="24"/>
        </w:rPr>
        <w:t>Examples of OECD analyses of “predominantly rural regions” are:</w:t>
      </w:r>
    </w:p>
    <w:p w14:paraId="3AD00A01" w14:textId="77777777" w:rsidR="006379AF" w:rsidRPr="004A7A79" w:rsidRDefault="006379AF" w:rsidP="006379AF">
      <w:pPr>
        <w:rPr>
          <w:rFonts w:ascii="Arial" w:hAnsi="Arial" w:cs="Arial"/>
          <w:color w:val="000000"/>
          <w:sz w:val="24"/>
          <w:szCs w:val="24"/>
        </w:rPr>
      </w:pPr>
    </w:p>
    <w:p w14:paraId="5A1C8CEC" w14:textId="731646A8" w:rsidR="006379AF" w:rsidRPr="004A7A79" w:rsidRDefault="006379AF" w:rsidP="006379AF">
      <w:pPr>
        <w:tabs>
          <w:tab w:val="left" w:pos="-720"/>
          <w:tab w:val="left" w:pos="0"/>
        </w:tabs>
        <w:suppressAutoHyphens/>
        <w:ind w:left="720" w:hanging="720"/>
        <w:rPr>
          <w:rFonts w:ascii="Arial" w:hAnsi="Arial" w:cs="Arial"/>
          <w:spacing w:val="-3"/>
          <w:sz w:val="22"/>
          <w:szCs w:val="22"/>
        </w:rPr>
      </w:pPr>
      <w:r w:rsidRPr="004A7A79">
        <w:rPr>
          <w:rFonts w:ascii="Arial" w:hAnsi="Arial" w:cs="Arial"/>
          <w:spacing w:val="-3"/>
          <w:sz w:val="22"/>
          <w:szCs w:val="22"/>
        </w:rPr>
        <w:t xml:space="preserve">Brezzi, Monica, Lewis Dijkstra and Vincente Ruiz. (2011) </w:t>
      </w:r>
      <w:r w:rsidRPr="004A7A79">
        <w:rPr>
          <w:rFonts w:ascii="Arial" w:hAnsi="Arial" w:cs="Arial"/>
          <w:b/>
          <w:spacing w:val="-3"/>
          <w:sz w:val="22"/>
          <w:szCs w:val="22"/>
        </w:rPr>
        <w:t>Extended Regional Typology: The economic performance of remote rural regions.</w:t>
      </w:r>
      <w:r w:rsidRPr="004A7A79">
        <w:rPr>
          <w:rFonts w:ascii="Arial" w:hAnsi="Arial" w:cs="Arial"/>
          <w:spacing w:val="-3"/>
          <w:sz w:val="22"/>
          <w:szCs w:val="22"/>
        </w:rPr>
        <w:t xml:space="preserve"> (Paris: OECD, OECD Regional Development Paper 2011/06) </w:t>
      </w:r>
      <w:r w:rsidRPr="004A7A79">
        <w:rPr>
          <w:rFonts w:ascii="Arial" w:hAnsi="Arial" w:cs="Arial"/>
          <w:sz w:val="16"/>
          <w:szCs w:val="16"/>
        </w:rPr>
        <w:t>(</w:t>
      </w:r>
      <w:hyperlink r:id="rId46" w:history="1">
        <w:r w:rsidRPr="004A7A79">
          <w:rPr>
            <w:rFonts w:ascii="Arial" w:hAnsi="Arial" w:cs="Arial"/>
            <w:color w:val="0000FF"/>
            <w:spacing w:val="-3"/>
            <w:sz w:val="16"/>
            <w:szCs w:val="16"/>
            <w:u w:val="single"/>
          </w:rPr>
          <w:t>http://www.oecd.org/gov/regional-policy/48670214.pdf</w:t>
        </w:r>
      </w:hyperlink>
      <w:r w:rsidRPr="004A7A79">
        <w:rPr>
          <w:rFonts w:ascii="Arial" w:hAnsi="Arial" w:cs="Arial"/>
          <w:spacing w:val="-3"/>
          <w:sz w:val="16"/>
          <w:szCs w:val="16"/>
        </w:rPr>
        <w:t>).</w:t>
      </w:r>
    </w:p>
    <w:p w14:paraId="14571B4B" w14:textId="77777777" w:rsidR="006379AF" w:rsidRPr="004A7A79" w:rsidRDefault="006379AF" w:rsidP="006379AF">
      <w:pPr>
        <w:ind w:left="720" w:hanging="720"/>
        <w:contextualSpacing/>
        <w:rPr>
          <w:rFonts w:ascii="Arial" w:hAnsi="Arial" w:cs="Arial"/>
          <w:color w:val="000000" w:themeColor="text1"/>
          <w:sz w:val="22"/>
          <w:szCs w:val="22"/>
          <w:shd w:val="clear" w:color="auto" w:fill="FFFFFF"/>
          <w:lang w:val="en-US"/>
        </w:rPr>
      </w:pPr>
    </w:p>
    <w:p w14:paraId="6CBED2C0" w14:textId="2A65A333" w:rsidR="006379AF" w:rsidRPr="004A7A79" w:rsidRDefault="006379AF" w:rsidP="006379AF">
      <w:pPr>
        <w:ind w:left="720" w:hanging="720"/>
        <w:contextualSpacing/>
        <w:rPr>
          <w:rFonts w:ascii="Arial" w:hAnsi="Arial" w:cs="Arial"/>
          <w:color w:val="000000" w:themeColor="text1"/>
          <w:sz w:val="22"/>
          <w:szCs w:val="22"/>
          <w:shd w:val="clear" w:color="auto" w:fill="FFFFFF"/>
          <w:lang w:val="en-US"/>
        </w:rPr>
      </w:pPr>
      <w:r w:rsidRPr="004A7A79">
        <w:rPr>
          <w:rFonts w:ascii="Arial" w:hAnsi="Arial" w:cs="Arial"/>
          <w:color w:val="000000" w:themeColor="text1"/>
          <w:sz w:val="22"/>
          <w:szCs w:val="22"/>
          <w:shd w:val="clear" w:color="auto" w:fill="FFFFFF"/>
          <w:lang w:val="en-US"/>
        </w:rPr>
        <w:t xml:space="preserve">Garcilazo, Enrique. (2013) </w:t>
      </w:r>
      <w:r w:rsidRPr="004A7A79">
        <w:rPr>
          <w:rFonts w:ascii="Arial" w:hAnsi="Arial" w:cs="Arial"/>
          <w:b/>
          <w:bCs/>
          <w:color w:val="000000" w:themeColor="text1"/>
          <w:sz w:val="22"/>
          <w:szCs w:val="22"/>
          <w:shd w:val="clear" w:color="auto" w:fill="FFFFFF"/>
          <w:lang w:val="en-US"/>
        </w:rPr>
        <w:t>Growth Trends and Characteristics of OECD Rural Regions.</w:t>
      </w:r>
      <w:r w:rsidRPr="004A7A79">
        <w:rPr>
          <w:rFonts w:ascii="Arial" w:hAnsi="Arial" w:cs="Arial"/>
          <w:color w:val="000000" w:themeColor="text1"/>
          <w:sz w:val="22"/>
          <w:szCs w:val="22"/>
          <w:shd w:val="clear" w:color="auto" w:fill="FFFFFF"/>
          <w:lang w:val="en-US"/>
        </w:rPr>
        <w:t xml:space="preserve"> (Paris: OECD Regional Development Working Papers, 2013/10) </w:t>
      </w:r>
      <w:r w:rsidRPr="004A7A79">
        <w:rPr>
          <w:rFonts w:ascii="Arial" w:hAnsi="Arial" w:cs="Arial"/>
          <w:color w:val="000000" w:themeColor="text1"/>
          <w:sz w:val="16"/>
          <w:szCs w:val="16"/>
          <w:shd w:val="clear" w:color="auto" w:fill="FFFFFF"/>
          <w:lang w:val="en-US"/>
        </w:rPr>
        <w:t>(</w:t>
      </w:r>
      <w:hyperlink r:id="rId47" w:history="1">
        <w:r w:rsidRPr="004A7A79">
          <w:rPr>
            <w:rFonts w:ascii="Arial" w:hAnsi="Arial" w:cs="Arial"/>
            <w:color w:val="0000FF"/>
            <w:sz w:val="16"/>
            <w:szCs w:val="16"/>
            <w:u w:val="single"/>
            <w:shd w:val="clear" w:color="auto" w:fill="FFFFFF"/>
            <w:lang w:val="en-US"/>
          </w:rPr>
          <w:t>https://www.oecd.org/en/publications/growth-trends-and-characteristics-of-oecd-rural-regions_5k4522x3qk9q-en.html</w:t>
        </w:r>
      </w:hyperlink>
      <w:r w:rsidRPr="004A7A79">
        <w:rPr>
          <w:rFonts w:ascii="Arial" w:hAnsi="Arial" w:cs="Arial"/>
          <w:color w:val="000000" w:themeColor="text1"/>
          <w:sz w:val="16"/>
          <w:szCs w:val="16"/>
          <w:shd w:val="clear" w:color="auto" w:fill="FFFFFF"/>
          <w:lang w:val="en-US"/>
        </w:rPr>
        <w:t>)</w:t>
      </w:r>
    </w:p>
    <w:p w14:paraId="6FA80D07" w14:textId="77777777" w:rsidR="006379AF" w:rsidRDefault="006379AF" w:rsidP="006379AF">
      <w:pPr>
        <w:rPr>
          <w:rFonts w:ascii="Arial" w:hAnsi="Arial" w:cs="Arial"/>
          <w:sz w:val="24"/>
          <w:szCs w:val="24"/>
        </w:rPr>
      </w:pPr>
    </w:p>
    <w:p w14:paraId="1D08BA5C" w14:textId="77777777" w:rsidR="006379AF" w:rsidRDefault="006379AF" w:rsidP="00511C26">
      <w:pPr>
        <w:keepNext/>
        <w:keepLines/>
        <w:tabs>
          <w:tab w:val="left" w:pos="-720"/>
          <w:tab w:val="left" w:pos="0"/>
        </w:tabs>
        <w:suppressAutoHyphens/>
        <w:ind w:left="720" w:hanging="720"/>
        <w:rPr>
          <w:rFonts w:ascii="Arial" w:hAnsi="Arial"/>
          <w:spacing w:val="-3"/>
          <w:sz w:val="22"/>
        </w:rPr>
      </w:pPr>
      <w:r>
        <w:rPr>
          <w:rFonts w:ascii="Arial" w:hAnsi="Arial"/>
          <w:spacing w:val="-3"/>
          <w:sz w:val="22"/>
        </w:rPr>
        <w:t>Examples of Canadian publications showing data for predominantly rural regions includes:</w:t>
      </w:r>
    </w:p>
    <w:p w14:paraId="72E215CA" w14:textId="77777777" w:rsidR="006379AF" w:rsidRDefault="006379AF" w:rsidP="00511C26">
      <w:pPr>
        <w:keepNext/>
        <w:keepLines/>
        <w:tabs>
          <w:tab w:val="left" w:pos="-720"/>
          <w:tab w:val="left" w:pos="0"/>
        </w:tabs>
        <w:suppressAutoHyphens/>
        <w:ind w:left="720" w:hanging="720"/>
        <w:rPr>
          <w:rFonts w:ascii="Arial" w:hAnsi="Arial"/>
          <w:spacing w:val="-3"/>
          <w:sz w:val="22"/>
        </w:rPr>
      </w:pPr>
    </w:p>
    <w:p w14:paraId="666AD354" w14:textId="6C9B465C" w:rsidR="006379AF" w:rsidRPr="009B68D4" w:rsidRDefault="006379AF" w:rsidP="00511C26">
      <w:pPr>
        <w:keepNext/>
        <w:keepLines/>
        <w:ind w:left="720" w:hanging="720"/>
        <w:rPr>
          <w:rFonts w:ascii="Arial" w:hAnsi="Arial"/>
          <w:sz w:val="16"/>
        </w:rPr>
      </w:pPr>
      <w:r w:rsidRPr="009B68D4">
        <w:rPr>
          <w:rFonts w:ascii="Arial" w:hAnsi="Arial"/>
          <w:spacing w:val="-3"/>
          <w:sz w:val="22"/>
        </w:rPr>
        <w:t xml:space="preserve">Rupnik, Carlo, Juno Tremblay and Ray D. Bollman. (2001) “Housing Conditions in Predominantly Rural Regions.” </w:t>
      </w:r>
      <w:r w:rsidRPr="009B68D4">
        <w:rPr>
          <w:rFonts w:ascii="Arial" w:hAnsi="Arial"/>
          <w:b/>
          <w:spacing w:val="-3"/>
          <w:sz w:val="22"/>
        </w:rPr>
        <w:t>Rural and Small Town Canada Analysis Bulletin</w:t>
      </w:r>
      <w:r w:rsidRPr="009B68D4">
        <w:rPr>
          <w:rFonts w:ascii="Arial" w:hAnsi="Arial"/>
          <w:spacing w:val="-3"/>
          <w:sz w:val="22"/>
        </w:rPr>
        <w:t xml:space="preserve"> Vol. 2, No. 4 (Ottawa: Statistics Canada, Catalogue no. 21-006-XIE)</w:t>
      </w:r>
      <w:r w:rsidRPr="009B68D4">
        <w:rPr>
          <w:rFonts w:ascii="Arial" w:hAnsi="Arial"/>
          <w:sz w:val="16"/>
        </w:rPr>
        <w:t xml:space="preserve"> (</w:t>
      </w:r>
      <w:hyperlink r:id="rId48" w:history="1">
        <w:r w:rsidRPr="009B68D4">
          <w:rPr>
            <w:rFonts w:ascii="Arial" w:hAnsi="Arial"/>
            <w:color w:val="0000FF"/>
            <w:sz w:val="16"/>
            <w:u w:val="single"/>
          </w:rPr>
          <w:t>https://www150.statcan.gc.ca/n1/en/catalogue/21-006-X</w:t>
        </w:r>
      </w:hyperlink>
      <w:r w:rsidRPr="009B68D4">
        <w:rPr>
          <w:rFonts w:ascii="Arial" w:hAnsi="Arial"/>
          <w:sz w:val="16"/>
        </w:rPr>
        <w:t>).</w:t>
      </w:r>
    </w:p>
    <w:p w14:paraId="2B3A1B8D" w14:textId="77777777" w:rsidR="006379AF" w:rsidRPr="006A5DA6" w:rsidRDefault="006379AF" w:rsidP="006379AF">
      <w:pPr>
        <w:tabs>
          <w:tab w:val="left" w:pos="-720"/>
          <w:tab w:val="left" w:pos="0"/>
        </w:tabs>
        <w:suppressAutoHyphens/>
        <w:ind w:left="720" w:hanging="720"/>
        <w:rPr>
          <w:rFonts w:ascii="Arial" w:hAnsi="Arial"/>
          <w:spacing w:val="-3"/>
          <w:sz w:val="22"/>
        </w:rPr>
      </w:pPr>
    </w:p>
    <w:p w14:paraId="6F3FC87C" w14:textId="10002A4B" w:rsidR="006379AF" w:rsidRDefault="006379AF" w:rsidP="006379AF">
      <w:pPr>
        <w:keepNext/>
        <w:keepLines/>
        <w:ind w:left="720" w:hanging="720"/>
        <w:rPr>
          <w:rFonts w:ascii="Arial" w:hAnsi="Arial" w:cs="Arial"/>
          <w:sz w:val="24"/>
          <w:szCs w:val="24"/>
        </w:rPr>
      </w:pPr>
      <w:r w:rsidRPr="006A5DA6">
        <w:rPr>
          <w:rFonts w:ascii="Arial" w:hAnsi="Arial"/>
          <w:spacing w:val="-3"/>
          <w:sz w:val="22"/>
        </w:rPr>
        <w:t xml:space="preserve">Beshiri, Roland and Ray D. Bollman. (2001) “Population Structure and Change in Predominantly Rural Regions.” </w:t>
      </w:r>
      <w:r w:rsidRPr="006A5DA6">
        <w:rPr>
          <w:rFonts w:ascii="Arial" w:hAnsi="Arial"/>
          <w:b/>
          <w:spacing w:val="-3"/>
          <w:sz w:val="22"/>
        </w:rPr>
        <w:t>Rural and Small Town Canada Analysis Bulletin</w:t>
      </w:r>
      <w:r w:rsidRPr="006A5DA6">
        <w:rPr>
          <w:rFonts w:ascii="Arial" w:hAnsi="Arial"/>
          <w:spacing w:val="-3"/>
          <w:sz w:val="22"/>
        </w:rPr>
        <w:t xml:space="preserve"> Vol. 2, No. 2 (Ottawa:  Statistics Canada, Cat. No. 21-006-XIE). (</w:t>
      </w:r>
      <w:hyperlink r:id="rId49" w:history="1">
        <w:r w:rsidRPr="00CB435F">
          <w:rPr>
            <w:rStyle w:val="Hyperlink"/>
            <w:rFonts w:ascii="Arial" w:hAnsi="Arial" w:cs="Arial"/>
            <w:sz w:val="16"/>
            <w:szCs w:val="16"/>
          </w:rPr>
          <w:t>https://www150.statcan.gc.ca/n1/pub/21-006-x/21-006-x2000002-eng.pdf</w:t>
        </w:r>
      </w:hyperlink>
      <w:r>
        <w:rPr>
          <w:rFonts w:ascii="Arial" w:hAnsi="Arial" w:cs="Arial"/>
          <w:sz w:val="16"/>
          <w:szCs w:val="16"/>
        </w:rPr>
        <w:t xml:space="preserve">)  </w:t>
      </w:r>
    </w:p>
    <w:p w14:paraId="7CFB3C32" w14:textId="77777777" w:rsidR="006379AF" w:rsidRDefault="006379AF" w:rsidP="006379AF">
      <w:pPr>
        <w:rPr>
          <w:rFonts w:ascii="Arial" w:hAnsi="Arial" w:cs="Arial"/>
          <w:sz w:val="24"/>
          <w:szCs w:val="24"/>
        </w:rPr>
      </w:pPr>
    </w:p>
    <w:p w14:paraId="4D4153CF" w14:textId="04F9DC41" w:rsidR="006379AF" w:rsidRDefault="006379AF" w:rsidP="006379AF">
      <w:pPr>
        <w:ind w:left="720" w:hanging="720"/>
        <w:rPr>
          <w:rFonts w:ascii="Arial" w:hAnsi="Arial"/>
          <w:spacing w:val="-3"/>
          <w:sz w:val="16"/>
          <w:szCs w:val="16"/>
        </w:rPr>
      </w:pPr>
      <w:r w:rsidRPr="00580ABC">
        <w:rPr>
          <w:rFonts w:ascii="Arial" w:hAnsi="Arial"/>
          <w:spacing w:val="-3"/>
          <w:sz w:val="22"/>
        </w:rPr>
        <w:t xml:space="preserve">Beshiri, Roland and Emily Alfred. (2002) “Immigrants in Rural Canada.” </w:t>
      </w:r>
      <w:r w:rsidRPr="00580ABC">
        <w:rPr>
          <w:rFonts w:ascii="Arial" w:hAnsi="Arial"/>
          <w:b/>
          <w:spacing w:val="-3"/>
          <w:sz w:val="22"/>
        </w:rPr>
        <w:t>Rural and Small Town Canada Analysis Bulletin</w:t>
      </w:r>
      <w:r w:rsidRPr="00580ABC">
        <w:rPr>
          <w:rFonts w:ascii="Arial" w:hAnsi="Arial"/>
          <w:spacing w:val="-3"/>
          <w:sz w:val="22"/>
        </w:rPr>
        <w:t xml:space="preserve"> Vol. 4, No. 2 (Ottawa: Statistics Canada, Catalogue no. 21-006-XIE) </w:t>
      </w:r>
      <w:r w:rsidRPr="00580ABC">
        <w:rPr>
          <w:rFonts w:ascii="Arial" w:hAnsi="Arial"/>
          <w:spacing w:val="-3"/>
          <w:sz w:val="16"/>
          <w:szCs w:val="16"/>
        </w:rPr>
        <w:t>(</w:t>
      </w:r>
      <w:hyperlink r:id="rId50" w:history="1">
        <w:r w:rsidRPr="00580ABC">
          <w:rPr>
            <w:rFonts w:ascii="Arial" w:hAnsi="Arial"/>
            <w:color w:val="0000FF"/>
            <w:spacing w:val="-3"/>
            <w:sz w:val="16"/>
            <w:szCs w:val="16"/>
            <w:u w:val="single"/>
          </w:rPr>
          <w:t>http://www.statcan.gc.ca/bsolc/olc-cel/olc-cel?catno=21-006-X&amp;CHROPG=1&amp;lang=eng</w:t>
        </w:r>
      </w:hyperlink>
      <w:r w:rsidRPr="00580ABC">
        <w:rPr>
          <w:rFonts w:ascii="Arial" w:hAnsi="Arial"/>
          <w:spacing w:val="-3"/>
          <w:sz w:val="16"/>
          <w:szCs w:val="16"/>
        </w:rPr>
        <w:t>).</w:t>
      </w:r>
    </w:p>
    <w:p w14:paraId="5E38F999" w14:textId="77777777" w:rsidR="006379AF" w:rsidRDefault="006379AF" w:rsidP="006379AF">
      <w:pPr>
        <w:ind w:left="720" w:hanging="720"/>
        <w:rPr>
          <w:rFonts w:ascii="Arial" w:hAnsi="Arial"/>
          <w:spacing w:val="-3"/>
          <w:sz w:val="16"/>
          <w:szCs w:val="16"/>
        </w:rPr>
      </w:pPr>
    </w:p>
    <w:p w14:paraId="4ACC54C6" w14:textId="4B3DC587" w:rsidR="006379AF" w:rsidRPr="00580ABC" w:rsidRDefault="006379AF" w:rsidP="006379AF">
      <w:pPr>
        <w:ind w:left="720" w:hanging="720"/>
        <w:rPr>
          <w:rFonts w:ascii="Arial" w:hAnsi="Arial"/>
          <w:sz w:val="22"/>
        </w:rPr>
      </w:pPr>
      <w:r w:rsidRPr="00580ABC">
        <w:rPr>
          <w:rFonts w:ascii="Arial" w:hAnsi="Arial"/>
          <w:spacing w:val="-3"/>
          <w:sz w:val="22"/>
        </w:rPr>
        <w:t xml:space="preserve">Beshiri, Roland. (2004) “Immigrants in Rural Canada: 2001 Update.” </w:t>
      </w:r>
      <w:r w:rsidRPr="00580ABC">
        <w:rPr>
          <w:rFonts w:ascii="Arial" w:hAnsi="Arial"/>
          <w:b/>
          <w:spacing w:val="-3"/>
          <w:sz w:val="22"/>
        </w:rPr>
        <w:t>Rural and Small Town Canada Analysis Bulletin</w:t>
      </w:r>
      <w:r w:rsidRPr="00580ABC">
        <w:rPr>
          <w:rFonts w:ascii="Arial" w:hAnsi="Arial"/>
          <w:spacing w:val="-3"/>
          <w:sz w:val="22"/>
        </w:rPr>
        <w:t xml:space="preserve"> Vol. 5, No. 4 (Ottawa: Statistics Canada, Catalogue no. 21-006-XIE) </w:t>
      </w:r>
      <w:r w:rsidRPr="00580ABC">
        <w:rPr>
          <w:rFonts w:ascii="Arial" w:hAnsi="Arial"/>
          <w:spacing w:val="-3"/>
          <w:sz w:val="16"/>
          <w:szCs w:val="16"/>
        </w:rPr>
        <w:t>(</w:t>
      </w:r>
      <w:hyperlink r:id="rId51" w:history="1">
        <w:r w:rsidRPr="00580ABC">
          <w:rPr>
            <w:rFonts w:ascii="Arial" w:hAnsi="Arial"/>
            <w:color w:val="0000FF"/>
            <w:spacing w:val="-3"/>
            <w:sz w:val="16"/>
            <w:szCs w:val="16"/>
            <w:u w:val="single"/>
          </w:rPr>
          <w:t>http://www.statcan.gc.ca/bsolc/olc-cel/olc-cel?catno=21-006-X&amp;CHROPG=1&amp;lang=eng</w:t>
        </w:r>
      </w:hyperlink>
      <w:r w:rsidRPr="00580ABC">
        <w:rPr>
          <w:rFonts w:ascii="Arial" w:hAnsi="Arial"/>
          <w:spacing w:val="-3"/>
          <w:sz w:val="16"/>
          <w:szCs w:val="16"/>
        </w:rPr>
        <w:t>).</w:t>
      </w:r>
    </w:p>
    <w:p w14:paraId="1BDD02E1" w14:textId="77777777" w:rsidR="006379AF" w:rsidRPr="007712F3" w:rsidRDefault="006379AF" w:rsidP="006379AF">
      <w:pPr>
        <w:tabs>
          <w:tab w:val="left" w:pos="-720"/>
          <w:tab w:val="left" w:pos="0"/>
        </w:tabs>
        <w:suppressAutoHyphens/>
        <w:ind w:left="720" w:hanging="720"/>
        <w:rPr>
          <w:rFonts w:ascii="Arial" w:hAnsi="Arial"/>
          <w:spacing w:val="-3"/>
          <w:sz w:val="22"/>
        </w:rPr>
      </w:pPr>
    </w:p>
    <w:p w14:paraId="08C42824" w14:textId="06B73C47" w:rsidR="006379AF" w:rsidRPr="009B68D4" w:rsidRDefault="006379AF" w:rsidP="006379AF">
      <w:pPr>
        <w:keepNext/>
        <w:keepLines/>
        <w:ind w:left="720" w:hanging="720"/>
        <w:rPr>
          <w:rFonts w:ascii="Arial" w:hAnsi="Arial"/>
          <w:bCs/>
          <w:sz w:val="16"/>
          <w:szCs w:val="16"/>
          <w:lang w:eastAsia="en-CA"/>
        </w:rPr>
      </w:pPr>
      <w:r w:rsidRPr="009B68D4">
        <w:rPr>
          <w:rFonts w:ascii="Arial" w:hAnsi="Arial" w:cs="Arial"/>
          <w:bCs/>
          <w:sz w:val="22"/>
          <w:szCs w:val="22"/>
        </w:rPr>
        <w:t xml:space="preserve">Beshiri, Roland and Ray D. Bollman. (2005) </w:t>
      </w:r>
      <w:r w:rsidRPr="009B68D4">
        <w:rPr>
          <w:rFonts w:ascii="Arial" w:hAnsi="Arial" w:cs="Arial"/>
          <w:b/>
          <w:bCs/>
          <w:sz w:val="22"/>
          <w:szCs w:val="22"/>
          <w:lang w:eastAsia="en-CA"/>
        </w:rPr>
        <w:t>Immigrants in Rural Canada</w:t>
      </w:r>
      <w:r w:rsidRPr="009B68D4">
        <w:rPr>
          <w:rFonts w:ascii="Arial" w:hAnsi="Arial" w:cs="Arial"/>
          <w:bCs/>
          <w:sz w:val="22"/>
          <w:szCs w:val="22"/>
          <w:lang w:eastAsia="en-CA"/>
        </w:rPr>
        <w:t>.</w:t>
      </w:r>
      <w:r w:rsidRPr="009B68D4">
        <w:rPr>
          <w:rFonts w:ascii="Arial" w:hAnsi="Arial"/>
          <w:bCs/>
          <w:sz w:val="22"/>
          <w:szCs w:val="22"/>
          <w:lang w:eastAsia="en-CA"/>
        </w:rPr>
        <w:t xml:space="preserve"> Presentation to the 2005 Canadian Rural Revitalization Foundation – Rural Development Institute National Rural Think Tank </w:t>
      </w:r>
      <w:r w:rsidRPr="009B68D4">
        <w:rPr>
          <w:rFonts w:ascii="Arial" w:hAnsi="Arial"/>
          <w:bCs/>
          <w:sz w:val="16"/>
          <w:szCs w:val="16"/>
          <w:lang w:eastAsia="en-CA"/>
        </w:rPr>
        <w:t>(</w:t>
      </w:r>
      <w:hyperlink r:id="rId52" w:history="1">
        <w:r w:rsidRPr="009B68D4">
          <w:rPr>
            <w:rFonts w:ascii="Arial" w:hAnsi="Arial"/>
            <w:bCs/>
            <w:color w:val="0000FF"/>
            <w:sz w:val="16"/>
            <w:szCs w:val="16"/>
            <w:u w:val="single"/>
            <w:lang w:eastAsia="en-CA"/>
          </w:rPr>
          <w:t>https://www.brandonu.ca/rdi/wp-content/blogs.dir/116/files/2015/09/Immigrants_in_Rural_Canada.pdf</w:t>
        </w:r>
      </w:hyperlink>
      <w:r w:rsidRPr="009B68D4">
        <w:rPr>
          <w:rFonts w:ascii="Arial" w:hAnsi="Arial"/>
          <w:bCs/>
          <w:sz w:val="16"/>
          <w:szCs w:val="16"/>
          <w:lang w:eastAsia="en-CA"/>
        </w:rPr>
        <w:t>).</w:t>
      </w:r>
    </w:p>
    <w:p w14:paraId="68449B9B" w14:textId="77777777" w:rsidR="006379AF" w:rsidRPr="00580ABC" w:rsidRDefault="006379AF" w:rsidP="006379AF">
      <w:pPr>
        <w:ind w:left="720" w:hanging="720"/>
        <w:rPr>
          <w:rFonts w:ascii="Arial" w:hAnsi="Arial"/>
          <w:sz w:val="22"/>
        </w:rPr>
      </w:pPr>
    </w:p>
    <w:p w14:paraId="2B1281CB" w14:textId="3B387925" w:rsidR="006379AF" w:rsidRPr="00AF6D24" w:rsidRDefault="006379AF" w:rsidP="006379AF">
      <w:pPr>
        <w:keepNext/>
        <w:keepLines/>
        <w:ind w:left="720" w:hanging="720"/>
        <w:rPr>
          <w:rFonts w:ascii="Arial" w:hAnsi="Arial"/>
          <w:sz w:val="16"/>
          <w:szCs w:val="16"/>
        </w:rPr>
      </w:pPr>
      <w:bookmarkStart w:id="27" w:name="_Hlk118194469"/>
      <w:r>
        <w:rPr>
          <w:rFonts w:ascii="Arial" w:hAnsi="Arial"/>
          <w:sz w:val="22"/>
        </w:rPr>
        <w:t xml:space="preserve">Bollman, Ray D., Roland Beshiri and Heather Clemenson. (2007) “Immigrants in Rural Canada.” In </w:t>
      </w:r>
      <w:bookmarkStart w:id="28" w:name="_Hlk51406808"/>
      <w:r>
        <w:rPr>
          <w:rFonts w:ascii="Arial" w:hAnsi="Arial"/>
          <w:sz w:val="22"/>
        </w:rPr>
        <w:t xml:space="preserve">Bill Reimer (ed.) </w:t>
      </w:r>
      <w:r>
        <w:rPr>
          <w:rFonts w:ascii="Arial" w:hAnsi="Arial"/>
          <w:b/>
          <w:sz w:val="22"/>
        </w:rPr>
        <w:t>Our Diverse Cities</w:t>
      </w:r>
      <w:r>
        <w:rPr>
          <w:rFonts w:ascii="Arial" w:hAnsi="Arial"/>
          <w:sz w:val="22"/>
        </w:rPr>
        <w:t xml:space="preserve"> No. 3 (Summer), pp. 9 – 15 </w:t>
      </w:r>
      <w:r w:rsidRPr="00AF6D24">
        <w:rPr>
          <w:rFonts w:ascii="Arial" w:hAnsi="Arial"/>
          <w:sz w:val="16"/>
          <w:szCs w:val="16"/>
        </w:rPr>
        <w:t>(</w:t>
      </w:r>
      <w:hyperlink r:id="rId53" w:history="1">
        <w:r w:rsidRPr="00AF6D24">
          <w:rPr>
            <w:rStyle w:val="Hyperlink"/>
            <w:rFonts w:ascii="Arial" w:hAnsi="Arial"/>
            <w:sz w:val="16"/>
            <w:szCs w:val="16"/>
          </w:rPr>
          <w:t>https://publications.gc.ca/collections/collection_2008/cic/Ci2-1-3-2007E.pdf</w:t>
        </w:r>
      </w:hyperlink>
      <w:r w:rsidRPr="00AF6D24">
        <w:rPr>
          <w:rFonts w:ascii="Arial" w:hAnsi="Arial"/>
          <w:sz w:val="16"/>
          <w:szCs w:val="16"/>
        </w:rPr>
        <w:t>).</w:t>
      </w:r>
    </w:p>
    <w:bookmarkEnd w:id="27"/>
    <w:bookmarkEnd w:id="28"/>
    <w:p w14:paraId="000A2596" w14:textId="77777777" w:rsidR="006379AF" w:rsidRDefault="006379AF" w:rsidP="006379AF">
      <w:pPr>
        <w:rPr>
          <w:rFonts w:ascii="Arial" w:hAnsi="Arial" w:cs="Arial"/>
          <w:sz w:val="24"/>
          <w:szCs w:val="24"/>
        </w:rPr>
      </w:pPr>
    </w:p>
    <w:p w14:paraId="2050A0FE" w14:textId="68FF3D72" w:rsidR="006379AF" w:rsidRDefault="006379AF" w:rsidP="00BC0DBC">
      <w:pPr>
        <w:keepNext/>
        <w:keepLines/>
        <w:rPr>
          <w:rFonts w:ascii="Arial" w:hAnsi="Arial" w:cs="Arial"/>
          <w:sz w:val="24"/>
          <w:szCs w:val="24"/>
        </w:rPr>
      </w:pPr>
      <w:r>
        <w:rPr>
          <w:rFonts w:ascii="Arial" w:hAnsi="Arial" w:cs="Arial"/>
          <w:sz w:val="24"/>
          <w:szCs w:val="24"/>
        </w:rPr>
        <w:lastRenderedPageBreak/>
        <w:t>More recent OECD methodologies to classify rural regions are presented in</w:t>
      </w:r>
      <w:r w:rsidR="00387EAD">
        <w:rPr>
          <w:rFonts w:ascii="Arial" w:hAnsi="Arial" w:cs="Arial"/>
          <w:sz w:val="24"/>
          <w:szCs w:val="24"/>
        </w:rPr>
        <w:t>:</w:t>
      </w:r>
    </w:p>
    <w:p w14:paraId="503CFE46" w14:textId="77777777" w:rsidR="006379AF" w:rsidRPr="008A4F61" w:rsidRDefault="006379AF" w:rsidP="00BC0DBC">
      <w:pPr>
        <w:keepNext/>
        <w:keepLines/>
        <w:rPr>
          <w:rFonts w:ascii="Arial" w:hAnsi="Arial" w:cs="Arial"/>
          <w:sz w:val="22"/>
          <w:szCs w:val="22"/>
        </w:rPr>
      </w:pPr>
    </w:p>
    <w:p w14:paraId="4EF3AE47" w14:textId="209ECE4B" w:rsidR="006379AF" w:rsidRPr="008A4F61" w:rsidRDefault="006379AF" w:rsidP="00BC0DBC">
      <w:pPr>
        <w:keepNext/>
        <w:keepLines/>
        <w:autoSpaceDE w:val="0"/>
        <w:autoSpaceDN w:val="0"/>
        <w:adjustRightInd w:val="0"/>
        <w:ind w:left="720" w:hanging="720"/>
        <w:rPr>
          <w:rFonts w:ascii="Arial" w:hAnsi="Arial" w:cs="Arial"/>
          <w:color w:val="000000"/>
          <w:sz w:val="24"/>
          <w:szCs w:val="24"/>
          <w:lang w:eastAsia="en-CA"/>
        </w:rPr>
      </w:pPr>
      <w:r w:rsidRPr="00A15640">
        <w:rPr>
          <w:rFonts w:ascii="Arial" w:hAnsi="Arial" w:cs="Arial"/>
          <w:color w:val="000000"/>
          <w:sz w:val="22"/>
          <w:szCs w:val="22"/>
          <w:lang w:eastAsia="en-CA"/>
        </w:rPr>
        <w:t xml:space="preserve">Dijkstra, L., H. Poelman and P. Veneri. (2019) </w:t>
      </w:r>
      <w:r w:rsidRPr="00A15640">
        <w:rPr>
          <w:rFonts w:ascii="Arial" w:hAnsi="Arial" w:cs="Arial"/>
          <w:b/>
          <w:bCs/>
          <w:color w:val="000000"/>
          <w:sz w:val="22"/>
          <w:szCs w:val="22"/>
          <w:lang w:eastAsia="en-CA"/>
        </w:rPr>
        <w:t>The EU-OECD definition of a functional urban area,</w:t>
      </w:r>
      <w:r w:rsidRPr="00A15640">
        <w:rPr>
          <w:rFonts w:ascii="Arial" w:hAnsi="Arial" w:cs="Arial"/>
          <w:color w:val="000000"/>
          <w:sz w:val="22"/>
          <w:szCs w:val="22"/>
          <w:lang w:eastAsia="en-CA"/>
        </w:rPr>
        <w:t xml:space="preserve"> (Paris: OECD, OECD Regional Development Working Papers, Vol. 2019/11)</w:t>
      </w:r>
      <w:r w:rsidRPr="008A4F61">
        <w:rPr>
          <w:rFonts w:ascii="Arial" w:hAnsi="Arial" w:cs="Arial"/>
          <w:color w:val="000000"/>
          <w:sz w:val="24"/>
          <w:szCs w:val="24"/>
          <w:lang w:eastAsia="en-CA"/>
        </w:rPr>
        <w:t xml:space="preserve"> </w:t>
      </w:r>
      <w:hyperlink r:id="rId54" w:history="1">
        <w:r w:rsidRPr="00A15640">
          <w:rPr>
            <w:rStyle w:val="Hyperlink"/>
            <w:rFonts w:ascii="Arial" w:hAnsi="Arial" w:cs="Arial"/>
            <w:sz w:val="16"/>
            <w:szCs w:val="16"/>
            <w:lang w:eastAsia="en-CA"/>
          </w:rPr>
          <w:t>https://doi.org/10.1787/d58cb34d-en</w:t>
        </w:r>
      </w:hyperlink>
      <w:r w:rsidRPr="00A15640">
        <w:rPr>
          <w:rFonts w:ascii="Arial" w:hAnsi="Arial" w:cs="Arial"/>
          <w:color w:val="000000"/>
          <w:sz w:val="16"/>
          <w:szCs w:val="16"/>
          <w:lang w:eastAsia="en-CA"/>
        </w:rPr>
        <w:t>.</w:t>
      </w:r>
    </w:p>
    <w:p w14:paraId="7571B461" w14:textId="77777777" w:rsidR="006379AF" w:rsidRPr="008A4F61" w:rsidRDefault="006379AF" w:rsidP="00BC0DBC">
      <w:pPr>
        <w:autoSpaceDE w:val="0"/>
        <w:autoSpaceDN w:val="0"/>
        <w:adjustRightInd w:val="0"/>
        <w:rPr>
          <w:rFonts w:ascii="Arial" w:hAnsi="Arial" w:cs="Arial"/>
          <w:color w:val="000000"/>
          <w:sz w:val="24"/>
          <w:szCs w:val="24"/>
          <w:lang w:eastAsia="en-CA"/>
        </w:rPr>
      </w:pPr>
    </w:p>
    <w:p w14:paraId="2621DE3B" w14:textId="0CF8A79E" w:rsidR="006379AF" w:rsidRDefault="006379AF" w:rsidP="00BC0DBC">
      <w:pPr>
        <w:autoSpaceDE w:val="0"/>
        <w:autoSpaceDN w:val="0"/>
        <w:adjustRightInd w:val="0"/>
        <w:ind w:left="720" w:hanging="720"/>
        <w:rPr>
          <w:rFonts w:ascii="Arial" w:hAnsi="Arial" w:cs="Arial"/>
          <w:color w:val="000000"/>
          <w:sz w:val="24"/>
          <w:szCs w:val="24"/>
          <w:lang w:eastAsia="en-CA"/>
        </w:rPr>
      </w:pPr>
      <w:r w:rsidRPr="00A15640">
        <w:rPr>
          <w:rFonts w:ascii="Arial" w:hAnsi="Arial" w:cs="Arial"/>
          <w:color w:val="000000"/>
          <w:sz w:val="22"/>
          <w:szCs w:val="22"/>
          <w:lang w:eastAsia="en-CA"/>
        </w:rPr>
        <w:t xml:space="preserve">EC et al. (2020) </w:t>
      </w:r>
      <w:r w:rsidRPr="00A15640">
        <w:rPr>
          <w:rFonts w:ascii="Arial" w:hAnsi="Arial" w:cs="Arial"/>
          <w:b/>
          <w:bCs/>
          <w:color w:val="000000"/>
          <w:sz w:val="22"/>
          <w:szCs w:val="22"/>
          <w:lang w:eastAsia="en-CA"/>
        </w:rPr>
        <w:t>A recommendation on the method to delineate cities, urban and rural areas</w:t>
      </w:r>
      <w:r w:rsidRPr="00A15640">
        <w:rPr>
          <w:rFonts w:ascii="Arial" w:hAnsi="Arial" w:cs="Arial"/>
          <w:color w:val="000000"/>
          <w:sz w:val="22"/>
          <w:szCs w:val="22"/>
          <w:lang w:eastAsia="en-CA"/>
        </w:rPr>
        <w:t xml:space="preserve"> (Brussels: European Commission, Background document) </w:t>
      </w:r>
      <w:hyperlink r:id="rId55" w:history="1">
        <w:r w:rsidRPr="00A15640">
          <w:rPr>
            <w:rStyle w:val="Hyperlink"/>
            <w:rFonts w:ascii="Arial" w:hAnsi="Arial" w:cs="Arial"/>
            <w:sz w:val="16"/>
            <w:szCs w:val="16"/>
            <w:lang w:eastAsia="en-CA"/>
          </w:rPr>
          <w:t>https://unstats.un.org/unsd/statcom/51st-session/documents/BG-Item3j-Recommendation-E.pdf</w:t>
        </w:r>
      </w:hyperlink>
      <w:r w:rsidRPr="00A15640">
        <w:rPr>
          <w:rFonts w:ascii="Arial" w:hAnsi="Arial" w:cs="Arial"/>
          <w:color w:val="000000"/>
          <w:sz w:val="16"/>
          <w:szCs w:val="16"/>
          <w:lang w:eastAsia="en-CA"/>
        </w:rPr>
        <w:t>.</w:t>
      </w:r>
    </w:p>
    <w:p w14:paraId="7C5753F9" w14:textId="77777777" w:rsidR="006379AF" w:rsidRPr="008A4F61" w:rsidRDefault="006379AF" w:rsidP="00BC0DBC">
      <w:pPr>
        <w:autoSpaceDE w:val="0"/>
        <w:autoSpaceDN w:val="0"/>
        <w:adjustRightInd w:val="0"/>
        <w:ind w:left="720" w:hanging="720"/>
        <w:rPr>
          <w:rFonts w:ascii="Arial" w:hAnsi="Arial" w:cs="Arial"/>
          <w:color w:val="000000"/>
          <w:sz w:val="24"/>
          <w:szCs w:val="24"/>
          <w:lang w:eastAsia="en-CA"/>
        </w:rPr>
      </w:pPr>
    </w:p>
    <w:p w14:paraId="3D3D6FCB" w14:textId="397D4E5D" w:rsidR="006379AF" w:rsidRPr="00800E78" w:rsidRDefault="006379AF" w:rsidP="00BC0DBC">
      <w:pPr>
        <w:tabs>
          <w:tab w:val="left" w:pos="-720"/>
          <w:tab w:val="left" w:pos="0"/>
        </w:tabs>
        <w:suppressAutoHyphens/>
        <w:ind w:left="720" w:hanging="720"/>
        <w:rPr>
          <w:rFonts w:ascii="Arial" w:hAnsi="Arial" w:cs="Arial"/>
          <w:color w:val="000000"/>
          <w:sz w:val="24"/>
          <w:szCs w:val="24"/>
        </w:rPr>
      </w:pPr>
      <w:r w:rsidRPr="00A15640">
        <w:rPr>
          <w:rFonts w:ascii="Arial" w:hAnsi="Arial" w:cs="Arial"/>
          <w:color w:val="000000"/>
          <w:sz w:val="22"/>
          <w:szCs w:val="22"/>
        </w:rPr>
        <w:t xml:space="preserve">Fadic, Milenko, José Enrique Garcilazo, Ana Moreno Monroy and Paolo Veneri (2019), </w:t>
      </w:r>
      <w:r w:rsidRPr="00A15640">
        <w:rPr>
          <w:rFonts w:ascii="Arial" w:hAnsi="Arial" w:cs="Arial"/>
          <w:b/>
          <w:bCs/>
          <w:color w:val="000000"/>
          <w:sz w:val="22"/>
          <w:szCs w:val="22"/>
        </w:rPr>
        <w:t>Classifying small (TL3) regions based on metropolitan population, low density and remoteness.</w:t>
      </w:r>
      <w:r w:rsidRPr="00A15640">
        <w:rPr>
          <w:rFonts w:ascii="Arial" w:hAnsi="Arial" w:cs="Arial"/>
          <w:color w:val="000000"/>
          <w:sz w:val="22"/>
          <w:szCs w:val="22"/>
        </w:rPr>
        <w:t xml:space="preserve"> (Paris: OECD, OECD Regional Development Working Papers, No. 2019/06).</w:t>
      </w:r>
      <w:r w:rsidRPr="00800E78">
        <w:rPr>
          <w:rFonts w:ascii="Arial" w:hAnsi="Arial" w:cs="Arial"/>
          <w:color w:val="000000"/>
          <w:sz w:val="24"/>
          <w:szCs w:val="24"/>
        </w:rPr>
        <w:t xml:space="preserve"> </w:t>
      </w:r>
      <w:r w:rsidRPr="00A15640">
        <w:rPr>
          <w:rFonts w:ascii="Arial" w:hAnsi="Arial" w:cs="Arial"/>
          <w:color w:val="000000"/>
          <w:sz w:val="16"/>
          <w:szCs w:val="16"/>
        </w:rPr>
        <w:t>(</w:t>
      </w:r>
      <w:hyperlink r:id="rId56" w:history="1">
        <w:r w:rsidRPr="00A15640">
          <w:rPr>
            <w:rFonts w:ascii="Arial" w:hAnsi="Arial" w:cs="Arial"/>
            <w:color w:val="0000FF"/>
            <w:sz w:val="16"/>
            <w:szCs w:val="16"/>
            <w:u w:val="single"/>
          </w:rPr>
          <w:t>https://doi.org/10.1787/b902cc00-en</w:t>
        </w:r>
      </w:hyperlink>
      <w:r w:rsidRPr="00A15640">
        <w:rPr>
          <w:rFonts w:ascii="Arial" w:hAnsi="Arial" w:cs="Arial"/>
          <w:color w:val="000000"/>
          <w:sz w:val="16"/>
          <w:szCs w:val="16"/>
        </w:rPr>
        <w:t>).</w:t>
      </w:r>
    </w:p>
    <w:p w14:paraId="78F68DCB" w14:textId="77777777" w:rsidR="006379AF" w:rsidRDefault="006379AF" w:rsidP="00BC0DBC">
      <w:pPr>
        <w:autoSpaceDE w:val="0"/>
        <w:autoSpaceDN w:val="0"/>
        <w:adjustRightInd w:val="0"/>
        <w:rPr>
          <w:rFonts w:ascii="Arial" w:hAnsi="Arial" w:cs="Arial"/>
          <w:color w:val="000000"/>
          <w:sz w:val="24"/>
          <w:szCs w:val="24"/>
          <w:lang w:eastAsia="en-CA"/>
        </w:rPr>
      </w:pPr>
    </w:p>
    <w:p w14:paraId="25AA96CA" w14:textId="77777777" w:rsidR="006379AF" w:rsidRPr="008A4F61" w:rsidRDefault="006379AF" w:rsidP="00BC0DBC">
      <w:pPr>
        <w:autoSpaceDE w:val="0"/>
        <w:autoSpaceDN w:val="0"/>
        <w:adjustRightInd w:val="0"/>
        <w:ind w:left="720" w:hanging="720"/>
        <w:rPr>
          <w:rFonts w:ascii="Arial" w:hAnsi="Arial" w:cs="Arial"/>
          <w:sz w:val="24"/>
          <w:szCs w:val="24"/>
        </w:rPr>
      </w:pPr>
      <w:r w:rsidRPr="00A15640">
        <w:rPr>
          <w:rFonts w:ascii="Arial" w:hAnsi="Arial" w:cs="Arial"/>
          <w:color w:val="000000"/>
          <w:sz w:val="22"/>
          <w:szCs w:val="22"/>
          <w:lang w:eastAsia="en-CA"/>
        </w:rPr>
        <w:t xml:space="preserve">OECD. (2023) </w:t>
      </w:r>
      <w:r w:rsidRPr="00A15640">
        <w:rPr>
          <w:rFonts w:ascii="Arial" w:hAnsi="Arial" w:cs="Arial"/>
          <w:b/>
          <w:bCs/>
          <w:color w:val="000000"/>
          <w:sz w:val="22"/>
          <w:szCs w:val="22"/>
          <w:lang w:eastAsia="en-CA"/>
        </w:rPr>
        <w:t>OECD Territorial Correspondance Table</w:t>
      </w:r>
      <w:r w:rsidRPr="00A15640">
        <w:rPr>
          <w:rFonts w:ascii="Arial" w:hAnsi="Arial" w:cs="Arial"/>
          <w:color w:val="000000"/>
          <w:sz w:val="22"/>
          <w:szCs w:val="22"/>
          <w:lang w:eastAsia="en-CA"/>
        </w:rPr>
        <w:t xml:space="preserve"> (Paris: OECD)</w:t>
      </w:r>
      <w:r w:rsidRPr="008A4F61">
        <w:rPr>
          <w:rFonts w:ascii="Arial" w:hAnsi="Arial" w:cs="Arial"/>
          <w:color w:val="000000"/>
          <w:sz w:val="24"/>
          <w:szCs w:val="24"/>
          <w:lang w:eastAsia="en-CA"/>
        </w:rPr>
        <w:t xml:space="preserve"> </w:t>
      </w:r>
      <w:r w:rsidRPr="00A15640">
        <w:rPr>
          <w:rFonts w:ascii="Arial" w:hAnsi="Arial" w:cs="Arial"/>
          <w:color w:val="0000FF"/>
          <w:sz w:val="16"/>
          <w:szCs w:val="16"/>
          <w:lang w:eastAsia="en-CA"/>
        </w:rPr>
        <w:t>https://stats.oecd.org/wbos/fileview2.aspx?IDFile=db68c5c3-5fd5-465cb25b-b50aa14c2da1</w:t>
      </w:r>
      <w:r w:rsidRPr="00A15640">
        <w:rPr>
          <w:rFonts w:ascii="Arial" w:hAnsi="Arial" w:cs="Arial"/>
          <w:color w:val="000000"/>
          <w:sz w:val="16"/>
          <w:szCs w:val="16"/>
          <w:lang w:eastAsia="en-CA"/>
        </w:rPr>
        <w:t>.</w:t>
      </w:r>
    </w:p>
    <w:p w14:paraId="1C67888B" w14:textId="77777777" w:rsidR="006379AF" w:rsidRDefault="006379AF" w:rsidP="00BC0DBC">
      <w:pPr>
        <w:rPr>
          <w:rFonts w:ascii="Arial" w:hAnsi="Arial" w:cs="Arial"/>
          <w:sz w:val="22"/>
          <w:szCs w:val="22"/>
        </w:rPr>
      </w:pPr>
    </w:p>
    <w:p w14:paraId="663B28E6" w14:textId="4263D4B1" w:rsidR="006379AF" w:rsidRDefault="006379AF" w:rsidP="00BC0DBC">
      <w:pPr>
        <w:rPr>
          <w:rFonts w:ascii="Arial" w:hAnsi="Arial" w:cs="Arial"/>
          <w:color w:val="333333"/>
          <w:shd w:val="clear" w:color="auto" w:fill="FFFFFF"/>
        </w:rPr>
      </w:pPr>
      <w:r>
        <w:rPr>
          <w:rFonts w:ascii="Arial" w:hAnsi="Arial" w:cs="Arial"/>
          <w:sz w:val="24"/>
          <w:szCs w:val="24"/>
        </w:rPr>
        <w:t xml:space="preserve">For the application of these geographical structures, the OECD has a regular publication called </w:t>
      </w:r>
      <w:r w:rsidRPr="00B432E0">
        <w:rPr>
          <w:rFonts w:ascii="Arial" w:hAnsi="Arial" w:cs="Arial"/>
          <w:b/>
          <w:bCs/>
          <w:sz w:val="24"/>
          <w:szCs w:val="24"/>
        </w:rPr>
        <w:t>OECD Regions at a Glance</w:t>
      </w:r>
      <w:r>
        <w:rPr>
          <w:rFonts w:ascii="Arial" w:hAnsi="Arial" w:cs="Arial"/>
          <w:sz w:val="24"/>
          <w:szCs w:val="24"/>
        </w:rPr>
        <w:t xml:space="preserve">. The 2024 edition is available at </w:t>
      </w:r>
      <w:hyperlink r:id="rId57" w:history="1">
        <w:r w:rsidRPr="00B432E0">
          <w:rPr>
            <w:rStyle w:val="Hyperlink"/>
            <w:rFonts w:ascii="Arial" w:hAnsi="Arial" w:cs="Arial"/>
            <w:sz w:val="16"/>
            <w:szCs w:val="16"/>
          </w:rPr>
          <w:t>https://www.oecd.org/content/dam/oecd/en/publications/reports/2024/12/oecd-regions-and-cities-at-a-glance-2024_134d05a6/f42db3bf-en.pdf</w:t>
        </w:r>
      </w:hyperlink>
      <w:r w:rsidRPr="00B432E0">
        <w:rPr>
          <w:rFonts w:ascii="Arial" w:hAnsi="Arial" w:cs="Arial"/>
          <w:sz w:val="16"/>
          <w:szCs w:val="16"/>
        </w:rPr>
        <w:t>.</w:t>
      </w:r>
    </w:p>
    <w:p w14:paraId="1025A449" w14:textId="77777777" w:rsidR="00CB6273" w:rsidRDefault="00CB6273" w:rsidP="00BC0DBC">
      <w:pPr>
        <w:rPr>
          <w:rFonts w:ascii="Arial" w:hAnsi="Arial" w:cs="Arial"/>
          <w:color w:val="333333"/>
          <w:shd w:val="clear" w:color="auto" w:fill="FFFFFF"/>
        </w:rPr>
      </w:pPr>
    </w:p>
    <w:p w14:paraId="16059C44" w14:textId="77777777" w:rsidR="00F707ED" w:rsidRDefault="00F707ED" w:rsidP="00BC0DBC">
      <w:pPr>
        <w:rPr>
          <w:rFonts w:ascii="Arial" w:hAnsi="Arial" w:cs="Arial"/>
          <w:color w:val="333333"/>
          <w:shd w:val="clear" w:color="auto" w:fill="FFFFFF"/>
        </w:rPr>
      </w:pPr>
    </w:p>
    <w:p w14:paraId="141035CD" w14:textId="4A61530D" w:rsidR="00511C26" w:rsidRPr="00AD670C" w:rsidRDefault="00AD670C" w:rsidP="001B3E30">
      <w:pPr>
        <w:pStyle w:val="ListParagraph"/>
        <w:numPr>
          <w:ilvl w:val="0"/>
          <w:numId w:val="41"/>
        </w:numPr>
        <w:rPr>
          <w:rFonts w:ascii="Arial" w:hAnsi="Arial" w:cs="Arial"/>
          <w:b/>
          <w:bCs/>
          <w:i/>
          <w:iCs/>
          <w:sz w:val="24"/>
          <w:szCs w:val="24"/>
        </w:rPr>
      </w:pPr>
      <w:r w:rsidRPr="00AD670C">
        <w:rPr>
          <w:rFonts w:ascii="Arial" w:hAnsi="Arial" w:cs="Arial"/>
          <w:b/>
          <w:bCs/>
          <w:sz w:val="24"/>
          <w:szCs w:val="24"/>
        </w:rPr>
        <w:t xml:space="preserve">Classification of Thomson </w:t>
      </w:r>
      <w:r w:rsidRPr="00AD670C">
        <w:rPr>
          <w:rFonts w:ascii="Arial" w:hAnsi="Arial" w:cs="Arial"/>
          <w:b/>
          <w:bCs/>
          <w:i/>
          <w:iCs/>
          <w:sz w:val="24"/>
          <w:szCs w:val="24"/>
        </w:rPr>
        <w:t>et al.</w:t>
      </w:r>
    </w:p>
    <w:p w14:paraId="7108A18D" w14:textId="77777777" w:rsidR="00511C26" w:rsidRPr="00036E09" w:rsidRDefault="00511C26" w:rsidP="001B3E30">
      <w:pPr>
        <w:pStyle w:val="ListParagraph"/>
        <w:rPr>
          <w:rFonts w:ascii="Arial" w:hAnsi="Arial" w:cs="Arial"/>
          <w:sz w:val="24"/>
          <w:szCs w:val="24"/>
        </w:rPr>
      </w:pPr>
    </w:p>
    <w:p w14:paraId="732A9D70" w14:textId="515D8DC9" w:rsidR="00511C26" w:rsidRPr="00036E09" w:rsidRDefault="00511C26" w:rsidP="001B3E30">
      <w:pPr>
        <w:rPr>
          <w:rFonts w:ascii="Arial" w:hAnsi="Arial" w:cs="Arial"/>
          <w:sz w:val="24"/>
          <w:szCs w:val="24"/>
        </w:rPr>
      </w:pPr>
      <w:r w:rsidRPr="00036E09">
        <w:rPr>
          <w:rFonts w:ascii="Arial" w:hAnsi="Arial" w:cs="Arial"/>
          <w:sz w:val="24"/>
          <w:szCs w:val="24"/>
        </w:rPr>
        <w:t xml:space="preserve">Thomson </w:t>
      </w:r>
      <w:r w:rsidRPr="00036E09">
        <w:rPr>
          <w:rFonts w:ascii="Arial" w:hAnsi="Arial" w:cs="Arial"/>
          <w:i/>
          <w:iCs/>
          <w:sz w:val="24"/>
          <w:szCs w:val="24"/>
        </w:rPr>
        <w:t>et al.</w:t>
      </w:r>
      <w:r w:rsidRPr="00036E09">
        <w:rPr>
          <w:rFonts w:ascii="Arial" w:hAnsi="Arial" w:cs="Arial"/>
          <w:sz w:val="24"/>
          <w:szCs w:val="24"/>
        </w:rPr>
        <w:t xml:space="preserve"> (2025) propose a (somewhat) different </w:t>
      </w:r>
      <w:r>
        <w:rPr>
          <w:rFonts w:ascii="Arial" w:hAnsi="Arial" w:cs="Arial"/>
          <w:sz w:val="24"/>
          <w:szCs w:val="24"/>
        </w:rPr>
        <w:t>approach to classifying the DENSITY and DISTANCE</w:t>
      </w:r>
      <w:r w:rsidR="003A2958">
        <w:rPr>
          <w:rFonts w:ascii="Arial" w:hAnsi="Arial" w:cs="Arial"/>
          <w:sz w:val="24"/>
          <w:szCs w:val="24"/>
        </w:rPr>
        <w:t>-</w:t>
      </w:r>
      <w:r>
        <w:rPr>
          <w:rFonts w:ascii="Arial" w:hAnsi="Arial" w:cs="Arial"/>
          <w:sz w:val="24"/>
          <w:szCs w:val="24"/>
        </w:rPr>
        <w:t>to</w:t>
      </w:r>
      <w:r w:rsidR="003A2958">
        <w:rPr>
          <w:rFonts w:ascii="Arial" w:hAnsi="Arial" w:cs="Arial"/>
          <w:sz w:val="24"/>
          <w:szCs w:val="24"/>
        </w:rPr>
        <w:t>-</w:t>
      </w:r>
      <w:r>
        <w:rPr>
          <w:rFonts w:ascii="Arial" w:hAnsi="Arial" w:cs="Arial"/>
          <w:sz w:val="24"/>
          <w:szCs w:val="24"/>
        </w:rPr>
        <w:t>DENSITY dimensions of rura</w:t>
      </w:r>
      <w:r w:rsidRPr="00036E09">
        <w:rPr>
          <w:rFonts w:ascii="Arial" w:hAnsi="Arial" w:cs="Arial"/>
          <w:sz w:val="24"/>
          <w:szCs w:val="24"/>
        </w:rPr>
        <w:t>lity:</w:t>
      </w:r>
    </w:p>
    <w:p w14:paraId="44E6D317" w14:textId="77777777" w:rsidR="00511C26" w:rsidRPr="00036E09" w:rsidRDefault="00511C26" w:rsidP="001B3E30">
      <w:pPr>
        <w:rPr>
          <w:rFonts w:ascii="Arial" w:hAnsi="Arial" w:cs="Arial"/>
          <w:sz w:val="24"/>
          <w:szCs w:val="24"/>
        </w:rPr>
      </w:pPr>
    </w:p>
    <w:p w14:paraId="663CE781" w14:textId="4D6F0E50" w:rsidR="00511C26" w:rsidRPr="00036E09" w:rsidRDefault="00511C26" w:rsidP="001B3E30">
      <w:pPr>
        <w:ind w:left="720" w:hanging="720"/>
        <w:rPr>
          <w:rFonts w:ascii="Arial" w:hAnsi="Arial" w:cs="Arial"/>
          <w:sz w:val="16"/>
          <w:szCs w:val="16"/>
        </w:rPr>
      </w:pPr>
      <w:r w:rsidRPr="00036E09">
        <w:rPr>
          <w:rFonts w:ascii="Arial" w:hAnsi="Arial" w:cs="Arial"/>
          <w:sz w:val="22"/>
          <w:szCs w:val="22"/>
        </w:rPr>
        <w:t xml:space="preserve">Thomson, Myfanwy, Maire Sinha, Simen Hemm and Lauren Pinault. (2025) </w:t>
      </w:r>
      <w:r w:rsidRPr="00036E09">
        <w:rPr>
          <w:rFonts w:ascii="Arial" w:hAnsi="Arial" w:cs="Arial"/>
          <w:b/>
          <w:bCs/>
          <w:sz w:val="22"/>
          <w:szCs w:val="22"/>
        </w:rPr>
        <w:t>Beyond urban and rural: Rethinking the social geography of Canada</w:t>
      </w:r>
      <w:r w:rsidRPr="00036E09">
        <w:rPr>
          <w:rFonts w:ascii="Arial" w:hAnsi="Arial" w:cs="Arial"/>
          <w:sz w:val="22"/>
          <w:szCs w:val="22"/>
        </w:rPr>
        <w:t xml:space="preserve"> (Ottawa: Statistics Canada, Insights on Canadian Society, Catalogue number 75-006) </w:t>
      </w:r>
      <w:r w:rsidRPr="00036E09">
        <w:rPr>
          <w:rFonts w:ascii="Arial" w:hAnsi="Arial" w:cs="Arial"/>
          <w:sz w:val="16"/>
          <w:szCs w:val="16"/>
        </w:rPr>
        <w:t>(</w:t>
      </w:r>
      <w:hyperlink r:id="rId58" w:history="1">
        <w:r w:rsidRPr="00036E09">
          <w:rPr>
            <w:rFonts w:ascii="Arial" w:hAnsi="Arial" w:cs="Arial"/>
            <w:color w:val="0000FF"/>
            <w:sz w:val="16"/>
            <w:szCs w:val="16"/>
            <w:u w:val="single"/>
          </w:rPr>
          <w:t>https://www150.statcan.gc.ca/n1/pub/75-006-x/2025002/article/00003-eng.htm</w:t>
        </w:r>
      </w:hyperlink>
      <w:r w:rsidRPr="00036E09">
        <w:rPr>
          <w:rFonts w:ascii="Arial" w:hAnsi="Arial" w:cs="Arial"/>
          <w:sz w:val="16"/>
          <w:szCs w:val="16"/>
        </w:rPr>
        <w:t>).</w:t>
      </w:r>
    </w:p>
    <w:p w14:paraId="498A2B03" w14:textId="77777777" w:rsidR="00511C26" w:rsidRDefault="00511C26" w:rsidP="001B3E30">
      <w:pPr>
        <w:ind w:left="720" w:hanging="720"/>
        <w:rPr>
          <w:rFonts w:ascii="Arial" w:hAnsi="Arial" w:cs="Arial"/>
          <w:sz w:val="22"/>
          <w:szCs w:val="22"/>
        </w:rPr>
      </w:pPr>
    </w:p>
    <w:p w14:paraId="54A0E230" w14:textId="74E51DAD" w:rsidR="00511C26" w:rsidRPr="000F261A" w:rsidRDefault="00511C26" w:rsidP="001B3E30">
      <w:pPr>
        <w:rPr>
          <w:rFonts w:ascii="Arial" w:hAnsi="Arial" w:cs="Arial"/>
          <w:sz w:val="24"/>
          <w:szCs w:val="24"/>
        </w:rPr>
      </w:pPr>
      <w:r w:rsidRPr="000F261A">
        <w:rPr>
          <w:rFonts w:ascii="Arial" w:hAnsi="Arial" w:cs="Arial"/>
          <w:sz w:val="24"/>
          <w:szCs w:val="24"/>
        </w:rPr>
        <w:t xml:space="preserve">Specifically, they look at the density dimension (i.e. </w:t>
      </w:r>
      <w:r w:rsidR="003A2958">
        <w:rPr>
          <w:rFonts w:ascii="Arial" w:hAnsi="Arial" w:cs="Arial"/>
          <w:sz w:val="24"/>
          <w:szCs w:val="24"/>
        </w:rPr>
        <w:t xml:space="preserve">size of </w:t>
      </w:r>
      <w:r w:rsidRPr="000F261A">
        <w:rPr>
          <w:rFonts w:ascii="Arial" w:hAnsi="Arial" w:cs="Arial"/>
          <w:sz w:val="24"/>
          <w:szCs w:val="24"/>
        </w:rPr>
        <w:t>population centres and (census) rural areas), and then, for each size class of population centres, the distance</w:t>
      </w:r>
      <w:r w:rsidR="003A2958">
        <w:rPr>
          <w:rFonts w:ascii="Arial" w:hAnsi="Arial" w:cs="Arial"/>
          <w:sz w:val="24"/>
          <w:szCs w:val="24"/>
        </w:rPr>
        <w:t>-to-</w:t>
      </w:r>
      <w:r w:rsidRPr="000F261A">
        <w:rPr>
          <w:rFonts w:ascii="Arial" w:hAnsi="Arial" w:cs="Arial"/>
          <w:sz w:val="24"/>
          <w:szCs w:val="24"/>
        </w:rPr>
        <w:t>density dimension</w:t>
      </w:r>
      <w:r w:rsidR="003A2958">
        <w:rPr>
          <w:rFonts w:ascii="Arial" w:hAnsi="Arial" w:cs="Arial"/>
          <w:sz w:val="24"/>
          <w:szCs w:val="24"/>
        </w:rPr>
        <w:t xml:space="preserve"> </w:t>
      </w:r>
      <w:r w:rsidRPr="000F261A">
        <w:rPr>
          <w:rFonts w:ascii="Arial" w:hAnsi="Arial" w:cs="Arial"/>
          <w:sz w:val="24"/>
          <w:szCs w:val="24"/>
        </w:rPr>
        <w:t xml:space="preserve">is </w:t>
      </w:r>
      <w:r w:rsidR="0009653A">
        <w:rPr>
          <w:rFonts w:ascii="Arial" w:hAnsi="Arial" w:cs="Arial"/>
          <w:sz w:val="24"/>
          <w:szCs w:val="24"/>
        </w:rPr>
        <w:t xml:space="preserve">proxied </w:t>
      </w:r>
      <w:r w:rsidRPr="000F261A">
        <w:rPr>
          <w:rFonts w:ascii="Arial" w:hAnsi="Arial" w:cs="Arial"/>
          <w:sz w:val="24"/>
          <w:szCs w:val="24"/>
        </w:rPr>
        <w:t xml:space="preserve">by </w:t>
      </w:r>
      <w:r w:rsidR="003A2958">
        <w:rPr>
          <w:rFonts w:ascii="Arial" w:hAnsi="Arial" w:cs="Arial"/>
          <w:sz w:val="24"/>
          <w:szCs w:val="24"/>
        </w:rPr>
        <w:t xml:space="preserve">the size of the commuting zone in terms of whether one resides within a </w:t>
      </w:r>
      <w:r w:rsidRPr="000F261A">
        <w:rPr>
          <w:rFonts w:ascii="Arial" w:hAnsi="Arial" w:cs="Arial"/>
          <w:sz w:val="24"/>
          <w:szCs w:val="24"/>
        </w:rPr>
        <w:t xml:space="preserve">CMA or within a CA or </w:t>
      </w:r>
      <w:r w:rsidR="008875EE" w:rsidRPr="000F261A">
        <w:rPr>
          <w:rFonts w:ascii="Arial" w:hAnsi="Arial" w:cs="Arial"/>
          <w:sz w:val="24"/>
          <w:szCs w:val="24"/>
        </w:rPr>
        <w:t>with</w:t>
      </w:r>
      <w:r w:rsidRPr="000F261A">
        <w:rPr>
          <w:rFonts w:ascii="Arial" w:hAnsi="Arial" w:cs="Arial"/>
          <w:sz w:val="24"/>
          <w:szCs w:val="24"/>
        </w:rPr>
        <w:t>in one of each of the MIZ CSDs</w:t>
      </w:r>
      <w:r w:rsidR="003A2958">
        <w:rPr>
          <w:rStyle w:val="FootnoteReference"/>
          <w:rFonts w:ascii="Arial" w:hAnsi="Arial" w:cs="Arial"/>
          <w:sz w:val="24"/>
          <w:szCs w:val="24"/>
        </w:rPr>
        <w:footnoteReference w:id="8"/>
      </w:r>
      <w:r w:rsidRPr="000F261A">
        <w:rPr>
          <w:rFonts w:ascii="Arial" w:hAnsi="Arial" w:cs="Arial"/>
          <w:sz w:val="24"/>
          <w:szCs w:val="24"/>
        </w:rPr>
        <w:t xml:space="preserve">. As an example, Table </w:t>
      </w:r>
      <w:r w:rsidR="007735F6">
        <w:rPr>
          <w:rFonts w:ascii="Arial" w:hAnsi="Arial" w:cs="Arial"/>
          <w:sz w:val="24"/>
          <w:szCs w:val="24"/>
        </w:rPr>
        <w:t>5</w:t>
      </w:r>
      <w:r w:rsidRPr="000F261A">
        <w:rPr>
          <w:rFonts w:ascii="Arial" w:hAnsi="Arial" w:cs="Arial"/>
          <w:sz w:val="24"/>
          <w:szCs w:val="24"/>
        </w:rPr>
        <w:t xml:space="preserve"> shows the pattern of high life satisfaction in Ontario using their classification of rurality.</w:t>
      </w:r>
    </w:p>
    <w:p w14:paraId="6C0EDB1D" w14:textId="77777777" w:rsidR="00DC45B5" w:rsidRPr="000F261A" w:rsidRDefault="00DC45B5" w:rsidP="001B3E30">
      <w:pPr>
        <w:rPr>
          <w:rFonts w:ascii="Arial" w:hAnsi="Arial" w:cs="Arial"/>
          <w:sz w:val="24"/>
          <w:szCs w:val="24"/>
        </w:rPr>
      </w:pPr>
    </w:p>
    <w:p w14:paraId="339500CF" w14:textId="17D779DE" w:rsidR="00DC45B5" w:rsidRDefault="00EA602E" w:rsidP="00EA602E">
      <w:pPr>
        <w:pStyle w:val="Caption"/>
        <w:keepNext/>
        <w:rPr>
          <w:rFonts w:cs="Arial"/>
          <w:bCs/>
          <w:szCs w:val="24"/>
        </w:rPr>
      </w:pPr>
      <w:bookmarkStart w:id="29" w:name="_Toc223098836"/>
      <w:r>
        <w:lastRenderedPageBreak/>
        <w:t xml:space="preserve">Table </w:t>
      </w:r>
      <w:r>
        <w:fldChar w:fldCharType="begin"/>
      </w:r>
      <w:r>
        <w:instrText xml:space="preserve"> SEQ Table \* ARABIC </w:instrText>
      </w:r>
      <w:r>
        <w:fldChar w:fldCharType="separate"/>
      </w:r>
      <w:r w:rsidR="00067578">
        <w:rPr>
          <w:noProof/>
        </w:rPr>
        <w:t>5</w:t>
      </w:r>
      <w:r>
        <w:fldChar w:fldCharType="end"/>
      </w:r>
      <w:r>
        <w:t xml:space="preserve">. </w:t>
      </w:r>
      <w:r w:rsidR="007B3D5A" w:rsidRPr="007B3D5A">
        <w:rPr>
          <w:rFonts w:cs="Arial"/>
          <w:bCs/>
          <w:szCs w:val="24"/>
        </w:rPr>
        <w:t xml:space="preserve">Percent Reporting High Life Satisfaction by </w:t>
      </w:r>
      <w:r w:rsidR="005D05CD">
        <w:rPr>
          <w:rFonts w:cs="Arial"/>
          <w:bCs/>
          <w:szCs w:val="24"/>
        </w:rPr>
        <w:t>Density (</w:t>
      </w:r>
      <w:r w:rsidR="003A2958">
        <w:rPr>
          <w:rFonts w:cs="Arial"/>
          <w:bCs/>
          <w:szCs w:val="24"/>
        </w:rPr>
        <w:t xml:space="preserve">size </w:t>
      </w:r>
      <w:r w:rsidR="007B3D5A" w:rsidRPr="007B3D5A">
        <w:rPr>
          <w:rFonts w:cs="Arial"/>
          <w:bCs/>
          <w:szCs w:val="24"/>
        </w:rPr>
        <w:t xml:space="preserve">of </w:t>
      </w:r>
      <w:r w:rsidR="005D05CD">
        <w:rPr>
          <w:rFonts w:cs="Arial"/>
          <w:bCs/>
          <w:szCs w:val="24"/>
        </w:rPr>
        <w:t>p</w:t>
      </w:r>
      <w:r w:rsidR="007B3D5A" w:rsidRPr="007B3D5A">
        <w:rPr>
          <w:rFonts w:cs="Arial"/>
          <w:bCs/>
          <w:szCs w:val="24"/>
        </w:rPr>
        <w:t xml:space="preserve">opulation </w:t>
      </w:r>
      <w:r w:rsidR="005D05CD">
        <w:rPr>
          <w:rFonts w:cs="Arial"/>
          <w:bCs/>
          <w:szCs w:val="24"/>
        </w:rPr>
        <w:t>c</w:t>
      </w:r>
      <w:r w:rsidR="007B3D5A" w:rsidRPr="007B3D5A">
        <w:rPr>
          <w:rFonts w:cs="Arial"/>
          <w:bCs/>
          <w:szCs w:val="24"/>
        </w:rPr>
        <w:t>entre</w:t>
      </w:r>
      <w:r w:rsidR="005D05CD">
        <w:rPr>
          <w:rFonts w:cs="Arial"/>
          <w:bCs/>
          <w:szCs w:val="24"/>
        </w:rPr>
        <w:t>)</w:t>
      </w:r>
      <w:r w:rsidR="007B3D5A" w:rsidRPr="007B3D5A">
        <w:rPr>
          <w:rFonts w:cs="Arial"/>
          <w:bCs/>
          <w:szCs w:val="24"/>
        </w:rPr>
        <w:t xml:space="preserve"> and by </w:t>
      </w:r>
      <w:r w:rsidR="005D05CD">
        <w:rPr>
          <w:rFonts w:cs="Arial"/>
          <w:bCs/>
          <w:szCs w:val="24"/>
        </w:rPr>
        <w:t xml:space="preserve">Distance-to-Density </w:t>
      </w:r>
      <w:r w:rsidR="00836559">
        <w:rPr>
          <w:rFonts w:cs="Arial"/>
          <w:bCs/>
          <w:szCs w:val="24"/>
        </w:rPr>
        <w:t>(type of commuting zone</w:t>
      </w:r>
      <w:r w:rsidR="005D05CD">
        <w:rPr>
          <w:rFonts w:cs="Arial"/>
          <w:bCs/>
          <w:szCs w:val="24"/>
        </w:rPr>
        <w:t>)</w:t>
      </w:r>
      <w:r w:rsidR="003A2958">
        <w:rPr>
          <w:rFonts w:cs="Arial"/>
          <w:bCs/>
          <w:szCs w:val="24"/>
        </w:rPr>
        <w:t>, Ontario, 2012 to 2024</w:t>
      </w:r>
      <w:bookmarkEnd w:id="29"/>
    </w:p>
    <w:p w14:paraId="7AB690D9" w14:textId="77777777" w:rsidR="00EE7306" w:rsidRPr="00EE7306" w:rsidRDefault="00EE7306" w:rsidP="001B3E30">
      <w:pPr>
        <w:keepNext/>
        <w:keepLines/>
      </w:pPr>
    </w:p>
    <w:p w14:paraId="2ED4DE8E" w14:textId="2D282199" w:rsidR="0009653A" w:rsidRDefault="00EE7306" w:rsidP="001B3E30">
      <w:pPr>
        <w:keepNext/>
        <w:keepLines/>
      </w:pPr>
      <w:r w:rsidRPr="00EE7306">
        <w:rPr>
          <w:noProof/>
        </w:rPr>
        <w:drawing>
          <wp:inline distT="0" distB="0" distL="0" distR="0" wp14:anchorId="32798F6C" wp14:editId="7981CA06">
            <wp:extent cx="5863990" cy="4637314"/>
            <wp:effectExtent l="0" t="0" r="3810" b="0"/>
            <wp:docPr id="1651522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67368" cy="4639985"/>
                    </a:xfrm>
                    <a:prstGeom prst="rect">
                      <a:avLst/>
                    </a:prstGeom>
                    <a:noFill/>
                    <a:ln>
                      <a:noFill/>
                    </a:ln>
                  </pic:spPr>
                </pic:pic>
              </a:graphicData>
            </a:graphic>
          </wp:inline>
        </w:drawing>
      </w:r>
    </w:p>
    <w:p w14:paraId="610510F2" w14:textId="77777777" w:rsidR="00AD670C" w:rsidRDefault="00AD670C" w:rsidP="001B3E30">
      <w:pPr>
        <w:rPr>
          <w:rFonts w:ascii="Arial" w:hAnsi="Arial" w:cs="Arial"/>
          <w:sz w:val="24"/>
          <w:szCs w:val="24"/>
        </w:rPr>
      </w:pPr>
    </w:p>
    <w:p w14:paraId="57140084" w14:textId="2A179FCA" w:rsidR="00CC69A3" w:rsidRDefault="00CC69A3" w:rsidP="001B3E30">
      <w:pPr>
        <w:rPr>
          <w:rFonts w:ascii="Arial" w:hAnsi="Arial" w:cs="Arial"/>
          <w:sz w:val="24"/>
          <w:szCs w:val="24"/>
        </w:rPr>
      </w:pPr>
      <w:r>
        <w:rPr>
          <w:rFonts w:ascii="Arial" w:hAnsi="Arial" w:cs="Arial"/>
          <w:sz w:val="24"/>
          <w:szCs w:val="24"/>
        </w:rPr>
        <w:t xml:space="preserve">A simpler version of this classification was used in a paper looking at </w:t>
      </w:r>
      <w:r w:rsidR="005A3027">
        <w:rPr>
          <w:rFonts w:ascii="Arial" w:hAnsi="Arial" w:cs="Arial"/>
          <w:sz w:val="24"/>
          <w:szCs w:val="24"/>
        </w:rPr>
        <w:t>Canadians living beside a city:</w:t>
      </w:r>
    </w:p>
    <w:p w14:paraId="52E1C86D" w14:textId="77777777" w:rsidR="00CC69A3" w:rsidRDefault="00CC69A3" w:rsidP="001B3E30">
      <w:pPr>
        <w:rPr>
          <w:rFonts w:ascii="Arial" w:hAnsi="Arial" w:cs="Arial"/>
          <w:sz w:val="24"/>
          <w:szCs w:val="24"/>
        </w:rPr>
      </w:pPr>
    </w:p>
    <w:p w14:paraId="4D922B78" w14:textId="77777777" w:rsidR="005A3027" w:rsidRDefault="005A3027" w:rsidP="001B3E30">
      <w:pPr>
        <w:ind w:left="720" w:hanging="720"/>
        <w:rPr>
          <w:rFonts w:ascii="Arial" w:hAnsi="Arial"/>
          <w:spacing w:val="-3"/>
          <w:sz w:val="22"/>
        </w:rPr>
      </w:pPr>
      <w:r>
        <w:rPr>
          <w:rFonts w:ascii="Arial" w:hAnsi="Arial" w:cs="Arial"/>
          <w:sz w:val="22"/>
          <w:szCs w:val="22"/>
        </w:rPr>
        <w:t xml:space="preserve">Bollman, Ray D. (2010) “Canadians Living Beside a City: A Profile.” Chapter 3 in </w:t>
      </w:r>
      <w:r>
        <w:rPr>
          <w:rFonts w:ascii="Arial" w:hAnsi="Arial"/>
          <w:spacing w:val="-3"/>
          <w:sz w:val="22"/>
        </w:rPr>
        <w:t xml:space="preserve">Beesley, Kenneth B. (ed.) </w:t>
      </w:r>
      <w:r>
        <w:rPr>
          <w:rFonts w:ascii="Arial" w:hAnsi="Arial"/>
          <w:b/>
          <w:spacing w:val="-3"/>
          <w:sz w:val="22"/>
        </w:rPr>
        <w:t xml:space="preserve">The Rural-Urban Fringe in </w:t>
      </w:r>
      <w:smartTag w:uri="urn:schemas-microsoft-com:office:smarttags" w:element="place">
        <w:smartTag w:uri="urn:schemas-microsoft-com:office:smarttags" w:element="country-region">
          <w:r>
            <w:rPr>
              <w:rFonts w:ascii="Arial" w:hAnsi="Arial"/>
              <w:b/>
              <w:spacing w:val="-3"/>
              <w:sz w:val="22"/>
            </w:rPr>
            <w:t>Canada</w:t>
          </w:r>
        </w:smartTag>
      </w:smartTag>
      <w:r>
        <w:rPr>
          <w:rFonts w:ascii="Arial" w:hAnsi="Arial"/>
          <w:b/>
          <w:spacing w:val="-3"/>
          <w:sz w:val="22"/>
        </w:rPr>
        <w:t>: Conflict and Controversy</w:t>
      </w:r>
      <w:r>
        <w:rPr>
          <w:rFonts w:ascii="Arial" w:hAnsi="Arial"/>
          <w:spacing w:val="-3"/>
          <w:sz w:val="22"/>
        </w:rPr>
        <w:t xml:space="preserve"> (</w:t>
      </w:r>
      <w:smartTag w:uri="urn:schemas-microsoft-com:office:smarttags" w:element="place">
        <w:smartTag w:uri="urn:schemas-microsoft-com:office:smarttags" w:element="City">
          <w:r>
            <w:rPr>
              <w:rFonts w:ascii="Arial" w:hAnsi="Arial"/>
              <w:spacing w:val="-3"/>
              <w:sz w:val="22"/>
            </w:rPr>
            <w:t>Brandon</w:t>
          </w:r>
        </w:smartTag>
      </w:smartTag>
      <w:r>
        <w:rPr>
          <w:rFonts w:ascii="Arial" w:hAnsi="Arial"/>
          <w:spacing w:val="-3"/>
          <w:sz w:val="22"/>
        </w:rPr>
        <w:t xml:space="preserve">: </w:t>
      </w:r>
      <w:smartTag w:uri="urn:schemas-microsoft-com:office:smarttags" w:element="place">
        <w:smartTag w:uri="urn:schemas-microsoft-com:office:smarttags" w:element="PlaceName">
          <w:r>
            <w:rPr>
              <w:rFonts w:ascii="Arial" w:hAnsi="Arial"/>
              <w:spacing w:val="-3"/>
              <w:sz w:val="22"/>
            </w:rPr>
            <w:t>Brandon</w:t>
          </w:r>
        </w:smartTag>
        <w:r>
          <w:rPr>
            <w:rFonts w:ascii="Arial" w:hAnsi="Arial"/>
            <w:spacing w:val="-3"/>
            <w:sz w:val="22"/>
          </w:rPr>
          <w:t xml:space="preserve"> </w:t>
        </w:r>
        <w:smartTag w:uri="urn:schemas-microsoft-com:office:smarttags" w:element="PlaceName">
          <w:r>
            <w:rPr>
              <w:rFonts w:ascii="Arial" w:hAnsi="Arial"/>
              <w:spacing w:val="-3"/>
              <w:sz w:val="22"/>
            </w:rPr>
            <w:t>University</w:t>
          </w:r>
        </w:smartTag>
      </w:smartTag>
      <w:r>
        <w:rPr>
          <w:rFonts w:ascii="Arial" w:hAnsi="Arial"/>
          <w:spacing w:val="-3"/>
          <w:sz w:val="22"/>
        </w:rPr>
        <w:t>, Rural Development Institute), pp. 23-54.</w:t>
      </w:r>
    </w:p>
    <w:p w14:paraId="4446C4E1" w14:textId="77777777" w:rsidR="00CC69A3" w:rsidRDefault="00CC69A3" w:rsidP="00EE7306">
      <w:pPr>
        <w:rPr>
          <w:rFonts w:ascii="Arial" w:hAnsi="Arial" w:cs="Arial"/>
          <w:sz w:val="24"/>
          <w:szCs w:val="24"/>
        </w:rPr>
      </w:pPr>
    </w:p>
    <w:p w14:paraId="516394CD" w14:textId="77777777" w:rsidR="00A474FA" w:rsidRDefault="00A474FA" w:rsidP="00EE7306">
      <w:pPr>
        <w:rPr>
          <w:rFonts w:ascii="Arial" w:hAnsi="Arial" w:cs="Arial"/>
          <w:sz w:val="24"/>
          <w:szCs w:val="24"/>
        </w:rPr>
      </w:pPr>
    </w:p>
    <w:p w14:paraId="661A4686" w14:textId="0D83F813" w:rsidR="00721358" w:rsidRPr="000F261A" w:rsidRDefault="00036E09" w:rsidP="00AC645D">
      <w:pPr>
        <w:pStyle w:val="Heading3"/>
      </w:pPr>
      <w:bookmarkStart w:id="30" w:name="_Toc223098794"/>
      <w:r w:rsidRPr="000F261A">
        <w:lastRenderedPageBreak/>
        <w:t>Classification</w:t>
      </w:r>
      <w:r w:rsidR="00511C26" w:rsidRPr="000F261A">
        <w:t>s</w:t>
      </w:r>
      <w:r w:rsidRPr="000F261A">
        <w:t xml:space="preserve"> based on DISTANCE alone</w:t>
      </w:r>
      <w:bookmarkEnd w:id="30"/>
    </w:p>
    <w:p w14:paraId="26D3884C" w14:textId="77777777" w:rsidR="00721358" w:rsidRDefault="00721358" w:rsidP="00AD670C">
      <w:pPr>
        <w:keepNext/>
        <w:keepLines/>
        <w:rPr>
          <w:rFonts w:ascii="Arial" w:hAnsi="Arial" w:cs="Arial"/>
          <w:sz w:val="24"/>
          <w:szCs w:val="24"/>
        </w:rPr>
      </w:pPr>
    </w:p>
    <w:p w14:paraId="24103CE3" w14:textId="21E78EF0" w:rsidR="00E6067D" w:rsidRPr="00E6067D" w:rsidRDefault="00E6067D" w:rsidP="00AD670C">
      <w:pPr>
        <w:pStyle w:val="ListParagraph"/>
        <w:keepNext/>
        <w:keepLines/>
        <w:numPr>
          <w:ilvl w:val="0"/>
          <w:numId w:val="41"/>
        </w:numPr>
        <w:rPr>
          <w:rFonts w:ascii="Arial" w:hAnsi="Arial" w:cs="Arial"/>
          <w:b/>
          <w:bCs/>
          <w:sz w:val="24"/>
          <w:szCs w:val="24"/>
        </w:rPr>
      </w:pPr>
      <w:r w:rsidRPr="00E6067D">
        <w:rPr>
          <w:rFonts w:ascii="Arial" w:hAnsi="Arial" w:cs="Arial"/>
          <w:b/>
          <w:bCs/>
          <w:sz w:val="24"/>
          <w:szCs w:val="24"/>
        </w:rPr>
        <w:t>Remoteness Index</w:t>
      </w:r>
    </w:p>
    <w:p w14:paraId="00356E7D" w14:textId="77777777" w:rsidR="00E6067D" w:rsidRDefault="00E6067D" w:rsidP="00AD670C">
      <w:pPr>
        <w:keepNext/>
        <w:keepLines/>
        <w:rPr>
          <w:rFonts w:ascii="Arial" w:hAnsi="Arial" w:cs="Arial"/>
          <w:sz w:val="24"/>
          <w:szCs w:val="24"/>
        </w:rPr>
      </w:pPr>
    </w:p>
    <w:p w14:paraId="5F1756D8" w14:textId="0C928E96" w:rsidR="00BB4B62" w:rsidRDefault="00BB4B62" w:rsidP="00AD670C">
      <w:pPr>
        <w:keepNext/>
        <w:keepLines/>
        <w:rPr>
          <w:rFonts w:ascii="Arial" w:hAnsi="Arial" w:cs="Arial"/>
          <w:sz w:val="24"/>
          <w:szCs w:val="24"/>
        </w:rPr>
      </w:pPr>
      <w:r>
        <w:rPr>
          <w:rFonts w:ascii="Arial" w:hAnsi="Arial" w:cs="Arial"/>
          <w:sz w:val="24"/>
          <w:szCs w:val="24"/>
        </w:rPr>
        <w:t xml:space="preserve">For </w:t>
      </w:r>
      <w:r w:rsidR="00036E09">
        <w:rPr>
          <w:rFonts w:ascii="Arial" w:hAnsi="Arial" w:cs="Arial"/>
          <w:sz w:val="24"/>
          <w:szCs w:val="24"/>
        </w:rPr>
        <w:t xml:space="preserve">one </w:t>
      </w:r>
      <w:r>
        <w:rPr>
          <w:rFonts w:ascii="Arial" w:hAnsi="Arial" w:cs="Arial"/>
          <w:sz w:val="24"/>
          <w:szCs w:val="24"/>
        </w:rPr>
        <w:t>measure of the “distance</w:t>
      </w:r>
      <w:r w:rsidR="002A2DEA">
        <w:rPr>
          <w:rFonts w:ascii="Arial" w:hAnsi="Arial" w:cs="Arial"/>
          <w:sz w:val="24"/>
          <w:szCs w:val="24"/>
        </w:rPr>
        <w:t>-</w:t>
      </w:r>
      <w:r>
        <w:rPr>
          <w:rFonts w:ascii="Arial" w:hAnsi="Arial" w:cs="Arial"/>
          <w:sz w:val="24"/>
          <w:szCs w:val="24"/>
        </w:rPr>
        <w:t>to</w:t>
      </w:r>
      <w:r w:rsidR="002A2DEA">
        <w:rPr>
          <w:rFonts w:ascii="Arial" w:hAnsi="Arial" w:cs="Arial"/>
          <w:sz w:val="24"/>
          <w:szCs w:val="24"/>
        </w:rPr>
        <w:t>-</w:t>
      </w:r>
      <w:r>
        <w:rPr>
          <w:rFonts w:ascii="Arial" w:hAnsi="Arial" w:cs="Arial"/>
          <w:sz w:val="24"/>
          <w:szCs w:val="24"/>
        </w:rPr>
        <w:t>density”</w:t>
      </w:r>
      <w:r w:rsidR="00806F82">
        <w:rPr>
          <w:rFonts w:ascii="Arial" w:hAnsi="Arial" w:cs="Arial"/>
          <w:sz w:val="24"/>
          <w:szCs w:val="24"/>
        </w:rPr>
        <w:t xml:space="preserve"> for each CSD in Canada</w:t>
      </w:r>
      <w:r>
        <w:rPr>
          <w:rFonts w:ascii="Arial" w:hAnsi="Arial" w:cs="Arial"/>
          <w:sz w:val="24"/>
          <w:szCs w:val="24"/>
        </w:rPr>
        <w:t xml:space="preserve">, see the </w:t>
      </w:r>
      <w:r w:rsidR="00806F82">
        <w:rPr>
          <w:rFonts w:ascii="Arial" w:hAnsi="Arial" w:cs="Arial"/>
          <w:sz w:val="24"/>
          <w:szCs w:val="24"/>
        </w:rPr>
        <w:t>“</w:t>
      </w:r>
      <w:r>
        <w:rPr>
          <w:rFonts w:ascii="Arial" w:hAnsi="Arial" w:cs="Arial"/>
          <w:sz w:val="24"/>
          <w:szCs w:val="24"/>
        </w:rPr>
        <w:t>Index of Remoteness</w:t>
      </w:r>
      <w:r w:rsidR="00806F82">
        <w:rPr>
          <w:rFonts w:ascii="Arial" w:hAnsi="Arial" w:cs="Arial"/>
          <w:sz w:val="24"/>
          <w:szCs w:val="24"/>
        </w:rPr>
        <w:t>”</w:t>
      </w:r>
      <w:r>
        <w:rPr>
          <w:rFonts w:ascii="Arial" w:hAnsi="Arial" w:cs="Arial"/>
          <w:sz w:val="24"/>
          <w:szCs w:val="24"/>
        </w:rPr>
        <w:t xml:space="preserve"> at </w:t>
      </w:r>
      <w:hyperlink r:id="rId60" w:history="1">
        <w:r w:rsidRPr="00036E09">
          <w:rPr>
            <w:rStyle w:val="Hyperlink"/>
            <w:rFonts w:ascii="Arial" w:hAnsi="Arial" w:cs="Arial"/>
            <w:sz w:val="16"/>
            <w:szCs w:val="16"/>
          </w:rPr>
          <w:t>https://www150.statcan.gc.ca/n1/en/catalogue/17260001</w:t>
        </w:r>
      </w:hyperlink>
      <w:r>
        <w:rPr>
          <w:rFonts w:ascii="Arial" w:hAnsi="Arial" w:cs="Arial"/>
          <w:sz w:val="24"/>
          <w:szCs w:val="24"/>
        </w:rPr>
        <w:t>.</w:t>
      </w:r>
      <w:r w:rsidR="008350FE">
        <w:rPr>
          <w:rFonts w:ascii="Arial" w:hAnsi="Arial" w:cs="Arial"/>
          <w:sz w:val="24"/>
          <w:szCs w:val="24"/>
        </w:rPr>
        <w:t xml:space="preserve"> The methodology is documented by</w:t>
      </w:r>
    </w:p>
    <w:p w14:paraId="58B45AE4" w14:textId="77777777" w:rsidR="008350FE" w:rsidRPr="00B166FC" w:rsidRDefault="008350FE" w:rsidP="00AD670C">
      <w:pPr>
        <w:keepNext/>
        <w:keepLines/>
        <w:ind w:left="720" w:hanging="720"/>
        <w:rPr>
          <w:rFonts w:ascii="Arial" w:hAnsi="Arial"/>
          <w:spacing w:val="-3"/>
          <w:sz w:val="22"/>
          <w:szCs w:val="22"/>
        </w:rPr>
      </w:pPr>
    </w:p>
    <w:p w14:paraId="1A0FB552" w14:textId="6A0DD362" w:rsidR="008350FE" w:rsidRDefault="008350FE" w:rsidP="00AD670C">
      <w:pPr>
        <w:keepNext/>
        <w:keepLines/>
        <w:autoSpaceDE w:val="0"/>
        <w:autoSpaceDN w:val="0"/>
        <w:adjustRightInd w:val="0"/>
        <w:ind w:left="720" w:hanging="720"/>
        <w:rPr>
          <w:rFonts w:ascii="Arial" w:hAnsi="Arial" w:cs="Arial"/>
          <w:color w:val="000000"/>
          <w:sz w:val="16"/>
          <w:szCs w:val="16"/>
          <w:lang w:val="en-US"/>
        </w:rPr>
      </w:pPr>
      <w:r w:rsidRPr="008350FE">
        <w:rPr>
          <w:rFonts w:ascii="Arial" w:hAnsi="Arial" w:cs="Arial"/>
          <w:color w:val="000000"/>
          <w:sz w:val="22"/>
          <w:szCs w:val="22"/>
          <w:lang w:val="en-US"/>
        </w:rPr>
        <w:t xml:space="preserve">Alasia, Alessandro, Frédéric Bédard and Julie Bélanger. (2013) “Methodological issues in the development of accessibility measures to services: challenges and possible solutions in the Canadian context.” Presentation to the OECD Working Party on Territorial Indicators, Paris, June 18 </w:t>
      </w:r>
      <w:r w:rsidRPr="008350FE">
        <w:rPr>
          <w:rFonts w:ascii="Arial" w:hAnsi="Arial" w:cs="Arial"/>
          <w:color w:val="000000"/>
          <w:sz w:val="16"/>
          <w:szCs w:val="16"/>
          <w:lang w:val="en-US"/>
        </w:rPr>
        <w:t>(</w:t>
      </w:r>
      <w:hyperlink r:id="rId61" w:history="1">
        <w:r w:rsidRPr="008350FE">
          <w:rPr>
            <w:rFonts w:ascii="Arial" w:hAnsi="Arial" w:cs="Arial"/>
            <w:color w:val="0000FF"/>
            <w:sz w:val="16"/>
            <w:szCs w:val="16"/>
            <w:u w:val="single"/>
            <w:lang w:val="en-US"/>
          </w:rPr>
          <w:t>http://www.oecd.org/cfe/regional-policy/PPT-Alasia.pdf</w:t>
        </w:r>
      </w:hyperlink>
      <w:r w:rsidRPr="008350FE">
        <w:rPr>
          <w:rFonts w:ascii="Arial" w:hAnsi="Arial" w:cs="Arial"/>
          <w:color w:val="000000"/>
          <w:sz w:val="16"/>
          <w:szCs w:val="16"/>
          <w:lang w:val="en-US"/>
        </w:rPr>
        <w:t>).</w:t>
      </w:r>
    </w:p>
    <w:p w14:paraId="074FEA59" w14:textId="77777777" w:rsidR="00D416C5" w:rsidRPr="008350FE" w:rsidRDefault="00D416C5" w:rsidP="00AD670C">
      <w:pPr>
        <w:autoSpaceDE w:val="0"/>
        <w:autoSpaceDN w:val="0"/>
        <w:adjustRightInd w:val="0"/>
        <w:ind w:left="720" w:hanging="720"/>
        <w:rPr>
          <w:rFonts w:ascii="Arial" w:hAnsi="Arial" w:cs="Arial"/>
          <w:color w:val="000000"/>
          <w:sz w:val="22"/>
          <w:szCs w:val="22"/>
          <w:lang w:val="en-US"/>
        </w:rPr>
      </w:pPr>
    </w:p>
    <w:p w14:paraId="3E96E3F2" w14:textId="76D5EE81" w:rsidR="008350FE" w:rsidRPr="008350FE" w:rsidRDefault="008350FE" w:rsidP="00AD670C">
      <w:pPr>
        <w:ind w:left="720" w:hanging="720"/>
        <w:rPr>
          <w:rFonts w:ascii="Arial" w:hAnsi="Arial"/>
          <w:spacing w:val="-3"/>
          <w:sz w:val="22"/>
          <w:szCs w:val="22"/>
        </w:rPr>
      </w:pPr>
      <w:r w:rsidRPr="008350FE">
        <w:rPr>
          <w:rFonts w:ascii="Arial" w:hAnsi="Arial"/>
          <w:spacing w:val="-3"/>
          <w:sz w:val="22"/>
          <w:szCs w:val="22"/>
        </w:rPr>
        <w:t xml:space="preserve">Alasia, Alessandro Frédéric Bédard, Julie Bélanger, Eric Guimond and Christopher Penney. (2017) </w:t>
      </w:r>
      <w:r w:rsidRPr="008350FE">
        <w:rPr>
          <w:rFonts w:ascii="Arial" w:hAnsi="Arial"/>
          <w:b/>
          <w:spacing w:val="-3"/>
          <w:sz w:val="22"/>
          <w:szCs w:val="22"/>
        </w:rPr>
        <w:t xml:space="preserve">Measuring remoteness and accessibility - A set of indices for Canadian communities </w:t>
      </w:r>
      <w:r w:rsidRPr="008350FE">
        <w:rPr>
          <w:rFonts w:ascii="Arial" w:hAnsi="Arial"/>
          <w:spacing w:val="-3"/>
          <w:sz w:val="22"/>
          <w:szCs w:val="22"/>
        </w:rPr>
        <w:t xml:space="preserve">(Ottawa: Statistics Canada, Catalogue no. 18-001) </w:t>
      </w:r>
      <w:r w:rsidRPr="008350FE">
        <w:rPr>
          <w:rFonts w:ascii="Arial" w:hAnsi="Arial"/>
          <w:spacing w:val="-3"/>
          <w:sz w:val="16"/>
          <w:szCs w:val="16"/>
        </w:rPr>
        <w:t>(</w:t>
      </w:r>
      <w:hyperlink r:id="rId62" w:history="1">
        <w:r w:rsidRPr="008350FE">
          <w:rPr>
            <w:rFonts w:ascii="Arial" w:hAnsi="Arial"/>
            <w:color w:val="0000FF"/>
            <w:spacing w:val="-3"/>
            <w:sz w:val="16"/>
            <w:szCs w:val="16"/>
            <w:u w:val="single"/>
          </w:rPr>
          <w:t>https://www150.statcan.gc.ca/n1/en/catalogue/18-001-X</w:t>
        </w:r>
      </w:hyperlink>
      <w:r w:rsidRPr="008350FE">
        <w:rPr>
          <w:rFonts w:ascii="Arial" w:hAnsi="Arial"/>
          <w:spacing w:val="-3"/>
          <w:sz w:val="16"/>
          <w:szCs w:val="16"/>
        </w:rPr>
        <w:t>).</w:t>
      </w:r>
    </w:p>
    <w:p w14:paraId="4156644C" w14:textId="77777777" w:rsidR="008350FE" w:rsidRDefault="008350FE" w:rsidP="00AD670C">
      <w:pPr>
        <w:rPr>
          <w:rFonts w:ascii="Arial" w:hAnsi="Arial" w:cs="Arial"/>
          <w:sz w:val="24"/>
          <w:szCs w:val="24"/>
        </w:rPr>
      </w:pPr>
    </w:p>
    <w:p w14:paraId="21694429" w14:textId="3B132393" w:rsidR="00D7340F" w:rsidRDefault="00D7340F" w:rsidP="00AD670C">
      <w:pPr>
        <w:rPr>
          <w:rFonts w:ascii="Arial" w:hAnsi="Arial" w:cs="Arial"/>
          <w:sz w:val="24"/>
          <w:szCs w:val="24"/>
        </w:rPr>
      </w:pPr>
      <w:r>
        <w:rPr>
          <w:rFonts w:ascii="Arial" w:hAnsi="Arial" w:cs="Arial"/>
          <w:sz w:val="24"/>
          <w:szCs w:val="24"/>
        </w:rPr>
        <w:t>The remoteness index has been updated:</w:t>
      </w:r>
    </w:p>
    <w:p w14:paraId="40F8E745" w14:textId="77777777" w:rsidR="00D7340F" w:rsidRDefault="00D7340F" w:rsidP="00AD670C">
      <w:pPr>
        <w:rPr>
          <w:rFonts w:ascii="Arial" w:hAnsi="Arial" w:cs="Arial"/>
          <w:sz w:val="24"/>
          <w:szCs w:val="24"/>
        </w:rPr>
      </w:pPr>
    </w:p>
    <w:p w14:paraId="6143A3E2" w14:textId="1308DDB4" w:rsidR="007A5772" w:rsidRDefault="00D7340F" w:rsidP="007A5772">
      <w:pPr>
        <w:ind w:left="720" w:hanging="720"/>
        <w:rPr>
          <w:rFonts w:ascii="Arial" w:hAnsi="Arial" w:cs="Arial"/>
          <w:sz w:val="16"/>
          <w:szCs w:val="16"/>
        </w:rPr>
      </w:pPr>
      <w:r w:rsidRPr="00E0401F">
        <w:rPr>
          <w:rFonts w:ascii="Arial" w:hAnsi="Arial" w:cs="Arial"/>
          <w:sz w:val="22"/>
          <w:szCs w:val="22"/>
        </w:rPr>
        <w:t>Statistics Canada. (</w:t>
      </w:r>
      <w:r w:rsidR="007A5772" w:rsidRPr="00E0401F">
        <w:rPr>
          <w:rFonts w:ascii="Arial" w:hAnsi="Arial" w:cs="Arial"/>
          <w:sz w:val="22"/>
          <w:szCs w:val="22"/>
        </w:rPr>
        <w:t xml:space="preserve">2023) </w:t>
      </w:r>
      <w:r w:rsidRPr="00E0401F">
        <w:rPr>
          <w:rFonts w:ascii="Arial" w:hAnsi="Arial" w:cs="Arial"/>
          <w:b/>
          <w:bCs/>
          <w:sz w:val="22"/>
          <w:szCs w:val="22"/>
        </w:rPr>
        <w:t>Index of Remoteness 2021: Update with 2021 census geographies and populations</w:t>
      </w:r>
      <w:r w:rsidR="007A5772" w:rsidRPr="00E0401F">
        <w:rPr>
          <w:rFonts w:ascii="Arial" w:hAnsi="Arial" w:cs="Arial"/>
          <w:sz w:val="22"/>
          <w:szCs w:val="22"/>
        </w:rPr>
        <w:t xml:space="preserve"> (Ottawa: Statistics Canada, Catalogue no. 17-26-0001)</w:t>
      </w:r>
      <w:r w:rsidR="007A5772">
        <w:rPr>
          <w:rFonts w:ascii="Arial" w:hAnsi="Arial" w:cs="Arial"/>
          <w:sz w:val="24"/>
          <w:szCs w:val="24"/>
        </w:rPr>
        <w:t xml:space="preserve"> </w:t>
      </w:r>
      <w:r w:rsidR="007A5772" w:rsidRPr="007A5772">
        <w:rPr>
          <w:rFonts w:ascii="Arial" w:hAnsi="Arial" w:cs="Arial"/>
          <w:sz w:val="16"/>
          <w:szCs w:val="16"/>
        </w:rPr>
        <w:t>(</w:t>
      </w:r>
      <w:hyperlink r:id="rId63" w:history="1">
        <w:r w:rsidR="007A5772" w:rsidRPr="003F5594">
          <w:rPr>
            <w:rStyle w:val="Hyperlink"/>
            <w:rFonts w:ascii="Arial" w:hAnsi="Arial" w:cs="Arial"/>
            <w:sz w:val="16"/>
            <w:szCs w:val="16"/>
          </w:rPr>
          <w:t>https://www150.statcan.gc.ca/n1/pub/17-26-0001/2020001/meta-doc-eng.htm</w:t>
        </w:r>
      </w:hyperlink>
      <w:r w:rsidR="007A5772" w:rsidRPr="007A5772">
        <w:rPr>
          <w:rFonts w:ascii="Arial" w:hAnsi="Arial" w:cs="Arial"/>
          <w:sz w:val="16"/>
          <w:szCs w:val="16"/>
        </w:rPr>
        <w:t>)</w:t>
      </w:r>
    </w:p>
    <w:p w14:paraId="7F84BA07" w14:textId="77777777" w:rsidR="007A5772" w:rsidRDefault="007A5772" w:rsidP="007A5772">
      <w:pPr>
        <w:rPr>
          <w:rFonts w:ascii="Arial" w:hAnsi="Arial" w:cs="Arial"/>
          <w:sz w:val="24"/>
          <w:szCs w:val="24"/>
        </w:rPr>
      </w:pPr>
    </w:p>
    <w:p w14:paraId="57380907" w14:textId="3B2D039B" w:rsidR="007A5772" w:rsidRPr="002D6DFA" w:rsidRDefault="002D6DFA" w:rsidP="007A5772">
      <w:pPr>
        <w:rPr>
          <w:rFonts w:ascii="Arial" w:hAnsi="Arial" w:cs="Arial"/>
          <w:sz w:val="16"/>
          <w:szCs w:val="16"/>
        </w:rPr>
      </w:pPr>
      <w:r>
        <w:rPr>
          <w:rFonts w:ascii="Arial" w:hAnsi="Arial" w:cs="Arial"/>
          <w:sz w:val="24"/>
          <w:szCs w:val="24"/>
        </w:rPr>
        <w:t xml:space="preserve">The 2021 Index of Remoteness for each CSD can be downloaded at </w:t>
      </w:r>
      <w:hyperlink r:id="rId64" w:history="1">
        <w:r w:rsidRPr="002D6DFA">
          <w:rPr>
            <w:rStyle w:val="Hyperlink"/>
            <w:rFonts w:ascii="Arial" w:hAnsi="Arial" w:cs="Arial"/>
            <w:sz w:val="16"/>
            <w:szCs w:val="16"/>
          </w:rPr>
          <w:t>https://www150.statcan.gc.ca/n1/pub/17-26-0001/172600012020001-eng.htm</w:t>
        </w:r>
      </w:hyperlink>
      <w:r w:rsidRPr="002D6DFA">
        <w:rPr>
          <w:rFonts w:ascii="Arial" w:hAnsi="Arial" w:cs="Arial"/>
          <w:sz w:val="16"/>
          <w:szCs w:val="16"/>
        </w:rPr>
        <w:t>.</w:t>
      </w:r>
    </w:p>
    <w:p w14:paraId="1EA65C4B" w14:textId="77777777" w:rsidR="002D6DFA" w:rsidRDefault="002D6DFA" w:rsidP="007A5772">
      <w:pPr>
        <w:rPr>
          <w:rFonts w:ascii="Arial" w:hAnsi="Arial" w:cs="Arial"/>
          <w:sz w:val="24"/>
          <w:szCs w:val="24"/>
        </w:rPr>
      </w:pPr>
    </w:p>
    <w:p w14:paraId="6EE04786" w14:textId="30CF9150" w:rsidR="00D7340F" w:rsidRDefault="00D7340F" w:rsidP="001B3E30">
      <w:pPr>
        <w:rPr>
          <w:rFonts w:ascii="Arial" w:hAnsi="Arial" w:cs="Arial"/>
          <w:sz w:val="24"/>
          <w:szCs w:val="24"/>
        </w:rPr>
      </w:pPr>
    </w:p>
    <w:p w14:paraId="6A0405A2" w14:textId="5D924167" w:rsidR="00E6067D" w:rsidRPr="00E6067D" w:rsidRDefault="00E6067D" w:rsidP="001B3E30">
      <w:pPr>
        <w:pStyle w:val="ListParagraph"/>
        <w:numPr>
          <w:ilvl w:val="0"/>
          <w:numId w:val="41"/>
        </w:numPr>
        <w:rPr>
          <w:rFonts w:ascii="Arial" w:hAnsi="Arial" w:cs="Arial"/>
          <w:b/>
          <w:bCs/>
          <w:sz w:val="24"/>
          <w:szCs w:val="24"/>
        </w:rPr>
      </w:pPr>
      <w:r w:rsidRPr="00E6067D">
        <w:rPr>
          <w:rFonts w:ascii="Arial" w:hAnsi="Arial" w:cs="Arial"/>
          <w:b/>
          <w:bCs/>
          <w:sz w:val="24"/>
          <w:szCs w:val="24"/>
        </w:rPr>
        <w:t>Proximity Index</w:t>
      </w:r>
    </w:p>
    <w:p w14:paraId="2ECBCECE" w14:textId="77777777" w:rsidR="00E6067D" w:rsidRDefault="00E6067D" w:rsidP="001B3E30">
      <w:pPr>
        <w:rPr>
          <w:rFonts w:ascii="Arial" w:hAnsi="Arial" w:cs="Arial"/>
          <w:sz w:val="24"/>
          <w:szCs w:val="24"/>
        </w:rPr>
      </w:pPr>
    </w:p>
    <w:p w14:paraId="2411DC0E" w14:textId="693FD107" w:rsidR="00806F82" w:rsidRDefault="00036E09" w:rsidP="001B3E30">
      <w:pPr>
        <w:rPr>
          <w:rFonts w:ascii="Arial" w:hAnsi="Arial" w:cs="Arial"/>
          <w:sz w:val="24"/>
          <w:szCs w:val="24"/>
        </w:rPr>
      </w:pPr>
      <w:r>
        <w:rPr>
          <w:rFonts w:ascii="Arial" w:hAnsi="Arial" w:cs="Arial"/>
          <w:sz w:val="24"/>
          <w:szCs w:val="24"/>
        </w:rPr>
        <w:t>Another measure of “distance</w:t>
      </w:r>
      <w:r w:rsidR="002A2DEA">
        <w:rPr>
          <w:rFonts w:ascii="Arial" w:hAnsi="Arial" w:cs="Arial"/>
          <w:sz w:val="24"/>
          <w:szCs w:val="24"/>
        </w:rPr>
        <w:t>-</w:t>
      </w:r>
      <w:r>
        <w:rPr>
          <w:rFonts w:ascii="Arial" w:hAnsi="Arial" w:cs="Arial"/>
          <w:sz w:val="24"/>
          <w:szCs w:val="24"/>
        </w:rPr>
        <w:t>to</w:t>
      </w:r>
      <w:r w:rsidR="002A2DEA">
        <w:rPr>
          <w:rFonts w:ascii="Arial" w:hAnsi="Arial" w:cs="Arial"/>
          <w:sz w:val="24"/>
          <w:szCs w:val="24"/>
        </w:rPr>
        <w:t>-</w:t>
      </w:r>
      <w:r>
        <w:rPr>
          <w:rFonts w:ascii="Arial" w:hAnsi="Arial" w:cs="Arial"/>
          <w:sz w:val="24"/>
          <w:szCs w:val="24"/>
        </w:rPr>
        <w:t xml:space="preserve">density” is available in the </w:t>
      </w:r>
      <w:r w:rsidR="00806F82">
        <w:rPr>
          <w:rFonts w:ascii="Arial" w:hAnsi="Arial" w:cs="Arial"/>
          <w:sz w:val="24"/>
          <w:szCs w:val="24"/>
        </w:rPr>
        <w:t xml:space="preserve">“Proximity Measures Database” </w:t>
      </w:r>
      <w:r>
        <w:rPr>
          <w:rFonts w:ascii="Arial" w:hAnsi="Arial" w:cs="Arial"/>
          <w:sz w:val="24"/>
          <w:szCs w:val="24"/>
        </w:rPr>
        <w:t xml:space="preserve">which </w:t>
      </w:r>
      <w:r w:rsidR="00806F82">
        <w:rPr>
          <w:rFonts w:ascii="Arial" w:hAnsi="Arial" w:cs="Arial"/>
          <w:sz w:val="24"/>
          <w:szCs w:val="24"/>
        </w:rPr>
        <w:t>shows, at the level of the dissemination block, the degree of proximity to facilities such as a</w:t>
      </w:r>
      <w:r w:rsidR="00806F82" w:rsidRPr="00806F82">
        <w:rPr>
          <w:rFonts w:ascii="Arial" w:hAnsi="Arial" w:cs="Arial"/>
          <w:sz w:val="24"/>
          <w:szCs w:val="24"/>
        </w:rPr>
        <w:t xml:space="preserve"> grocery store, pharmacy, and public transit stop within 1 km walking; a childcare facility, primary school, and library within 1.5 km walking; a health facility within 3 km driving; and employment within 10 km driving.</w:t>
      </w:r>
      <w:r w:rsidR="00806F82">
        <w:rPr>
          <w:rFonts w:ascii="Arial" w:hAnsi="Arial" w:cs="Arial"/>
          <w:sz w:val="24"/>
          <w:szCs w:val="24"/>
        </w:rPr>
        <w:t xml:space="preserve"> </w:t>
      </w:r>
      <w:r w:rsidR="007A5772">
        <w:rPr>
          <w:rFonts w:ascii="Arial" w:hAnsi="Arial" w:cs="Arial"/>
          <w:sz w:val="24"/>
          <w:szCs w:val="24"/>
        </w:rPr>
        <w:t xml:space="preserve">Given these specifications, residents in the countryside are not assigned a proximity index. </w:t>
      </w:r>
      <w:r w:rsidR="00806F82">
        <w:rPr>
          <w:rFonts w:ascii="Arial" w:hAnsi="Arial" w:cs="Arial"/>
          <w:sz w:val="24"/>
          <w:szCs w:val="24"/>
        </w:rPr>
        <w:t xml:space="preserve">See </w:t>
      </w:r>
      <w:hyperlink r:id="rId65" w:history="1">
        <w:r w:rsidR="00806F82" w:rsidRPr="00036E09">
          <w:rPr>
            <w:rStyle w:val="Hyperlink"/>
            <w:rFonts w:ascii="Arial" w:hAnsi="Arial" w:cs="Arial"/>
            <w:sz w:val="16"/>
            <w:szCs w:val="16"/>
          </w:rPr>
          <w:t>https://www150.statcan.gc.ca/n1/en/catalogue/17260002</w:t>
        </w:r>
      </w:hyperlink>
      <w:r w:rsidR="00806F82" w:rsidRPr="00036E09">
        <w:rPr>
          <w:rFonts w:ascii="Arial" w:hAnsi="Arial" w:cs="Arial"/>
          <w:sz w:val="16"/>
          <w:szCs w:val="16"/>
        </w:rPr>
        <w:t>.</w:t>
      </w:r>
      <w:r w:rsidR="008350FE">
        <w:rPr>
          <w:rFonts w:ascii="Arial" w:hAnsi="Arial" w:cs="Arial"/>
          <w:sz w:val="24"/>
          <w:szCs w:val="24"/>
        </w:rPr>
        <w:t xml:space="preserve"> The methodology is documented by</w:t>
      </w:r>
    </w:p>
    <w:p w14:paraId="48A63076" w14:textId="77777777" w:rsidR="008350FE" w:rsidRPr="008350FE" w:rsidRDefault="008350FE" w:rsidP="001B3E30">
      <w:pPr>
        <w:ind w:left="720" w:hanging="720"/>
        <w:rPr>
          <w:rFonts w:ascii="Arial" w:hAnsi="Arial"/>
          <w:spacing w:val="-3"/>
          <w:sz w:val="22"/>
          <w:szCs w:val="22"/>
        </w:rPr>
      </w:pPr>
    </w:p>
    <w:p w14:paraId="2A9E0944" w14:textId="0368C76C" w:rsidR="008350FE" w:rsidRPr="008350FE" w:rsidRDefault="008350FE" w:rsidP="001B3E30">
      <w:pPr>
        <w:ind w:left="720" w:hanging="720"/>
        <w:rPr>
          <w:rFonts w:ascii="Arial" w:hAnsi="Arial"/>
          <w:spacing w:val="-3"/>
          <w:sz w:val="16"/>
          <w:szCs w:val="16"/>
        </w:rPr>
      </w:pPr>
      <w:r w:rsidRPr="008350FE">
        <w:rPr>
          <w:rFonts w:ascii="Arial" w:hAnsi="Arial"/>
          <w:spacing w:val="-3"/>
          <w:sz w:val="22"/>
          <w:szCs w:val="22"/>
        </w:rPr>
        <w:t xml:space="preserve">Alasia, Alessandro, Nick Newstead, Joseph Kuchar and Marian Radulescu. (2021) </w:t>
      </w:r>
      <w:r w:rsidRPr="008350FE">
        <w:rPr>
          <w:rFonts w:ascii="Arial" w:hAnsi="Arial"/>
          <w:b/>
          <w:bCs/>
          <w:spacing w:val="-3"/>
          <w:sz w:val="22"/>
          <w:szCs w:val="22"/>
        </w:rPr>
        <w:t>Measuring proximity to services and amenities: An experimental set of indicators for neighbourhoods and localities</w:t>
      </w:r>
      <w:r w:rsidRPr="008350FE">
        <w:rPr>
          <w:rFonts w:ascii="Arial" w:hAnsi="Arial"/>
          <w:spacing w:val="-3"/>
          <w:sz w:val="22"/>
          <w:szCs w:val="22"/>
        </w:rPr>
        <w:t xml:space="preserve"> (Ottawa: Statistics Canada, Reports on Special Business Projects, Cat. No. 18-001)</w:t>
      </w:r>
      <w:r w:rsidRPr="008350FE">
        <w:rPr>
          <w:rFonts w:ascii="Arial" w:hAnsi="Arial"/>
          <w:spacing w:val="-3"/>
          <w:sz w:val="16"/>
          <w:szCs w:val="16"/>
        </w:rPr>
        <w:t xml:space="preserve"> (</w:t>
      </w:r>
      <w:hyperlink r:id="rId66" w:history="1">
        <w:r w:rsidRPr="008350FE">
          <w:rPr>
            <w:rFonts w:ascii="Arial" w:hAnsi="Arial"/>
            <w:color w:val="0000FF"/>
            <w:spacing w:val="-3"/>
            <w:sz w:val="16"/>
            <w:szCs w:val="16"/>
            <w:u w:val="single"/>
          </w:rPr>
          <w:t>https://www150.statcan.gc.ca/n1/pub/18-001-x/18-001-x2020001-eng.htm</w:t>
        </w:r>
      </w:hyperlink>
      <w:r w:rsidRPr="008350FE">
        <w:rPr>
          <w:rFonts w:ascii="Arial" w:hAnsi="Arial"/>
          <w:spacing w:val="-3"/>
          <w:sz w:val="16"/>
          <w:szCs w:val="16"/>
        </w:rPr>
        <w:t>).</w:t>
      </w:r>
    </w:p>
    <w:p w14:paraId="3131C181" w14:textId="77777777" w:rsidR="00A2207F" w:rsidRDefault="00A2207F" w:rsidP="001B3E30">
      <w:pPr>
        <w:ind w:left="720" w:hanging="720"/>
        <w:rPr>
          <w:rFonts w:ascii="Arial" w:hAnsi="Arial" w:cs="Arial"/>
          <w:sz w:val="22"/>
          <w:szCs w:val="22"/>
        </w:rPr>
      </w:pPr>
    </w:p>
    <w:p w14:paraId="2C4B4203" w14:textId="5565435A" w:rsidR="00A5102B" w:rsidRPr="00A5102B" w:rsidRDefault="00A5102B" w:rsidP="00AC645D">
      <w:pPr>
        <w:pStyle w:val="Heading3"/>
      </w:pPr>
      <w:bookmarkStart w:id="31" w:name="_Toc223098795"/>
      <w:r w:rsidRPr="00A5102B">
        <w:lastRenderedPageBreak/>
        <w:t>Classifications: Other</w:t>
      </w:r>
      <w:bookmarkEnd w:id="31"/>
    </w:p>
    <w:p w14:paraId="7423066A" w14:textId="77777777" w:rsidR="00A5102B" w:rsidRDefault="00A5102B" w:rsidP="001B3E30">
      <w:pPr>
        <w:keepNext/>
        <w:keepLines/>
        <w:ind w:left="720" w:hanging="720"/>
        <w:rPr>
          <w:rFonts w:ascii="Arial" w:hAnsi="Arial" w:cs="Arial"/>
          <w:sz w:val="22"/>
          <w:szCs w:val="22"/>
        </w:rPr>
      </w:pPr>
    </w:p>
    <w:p w14:paraId="60A13407" w14:textId="3B5A294C" w:rsidR="00A5102B" w:rsidRPr="00F707ED" w:rsidRDefault="00A5102B" w:rsidP="001B3E30">
      <w:pPr>
        <w:pStyle w:val="ListParagraph"/>
        <w:keepNext/>
        <w:keepLines/>
        <w:numPr>
          <w:ilvl w:val="0"/>
          <w:numId w:val="41"/>
        </w:numPr>
        <w:rPr>
          <w:rFonts w:ascii="Arial" w:hAnsi="Arial" w:cs="Arial"/>
          <w:b/>
          <w:bCs/>
          <w:color w:val="333333"/>
          <w:sz w:val="24"/>
          <w:szCs w:val="24"/>
          <w:shd w:val="clear" w:color="auto" w:fill="FFFFFF"/>
        </w:rPr>
      </w:pPr>
      <w:r w:rsidRPr="00F707ED">
        <w:rPr>
          <w:rFonts w:ascii="Arial" w:hAnsi="Arial" w:cs="Arial"/>
          <w:b/>
          <w:bCs/>
          <w:color w:val="333333"/>
          <w:sz w:val="24"/>
          <w:szCs w:val="24"/>
          <w:shd w:val="clear" w:color="auto" w:fill="FFFFFF"/>
        </w:rPr>
        <w:t>Self-contained Labour Areas (</w:t>
      </w:r>
      <w:r w:rsidR="00FD3E3F">
        <w:rPr>
          <w:rFonts w:ascii="Arial" w:hAnsi="Arial" w:cs="Arial"/>
          <w:b/>
          <w:bCs/>
          <w:color w:val="333333"/>
          <w:sz w:val="24"/>
          <w:szCs w:val="24"/>
          <w:shd w:val="clear" w:color="auto" w:fill="FFFFFF"/>
        </w:rPr>
        <w:t>SLA</w:t>
      </w:r>
      <w:r w:rsidRPr="00F707ED">
        <w:rPr>
          <w:rFonts w:ascii="Arial" w:hAnsi="Arial" w:cs="Arial"/>
          <w:b/>
          <w:bCs/>
          <w:color w:val="333333"/>
          <w:sz w:val="24"/>
          <w:szCs w:val="24"/>
          <w:shd w:val="clear" w:color="auto" w:fill="FFFFFF"/>
        </w:rPr>
        <w:t>s)</w:t>
      </w:r>
    </w:p>
    <w:p w14:paraId="2355D8B2" w14:textId="77777777" w:rsidR="00A5102B" w:rsidRPr="00636531" w:rsidRDefault="00A5102B" w:rsidP="001B3E30">
      <w:pPr>
        <w:keepNext/>
        <w:keepLines/>
        <w:rPr>
          <w:rFonts w:ascii="Arial" w:hAnsi="Arial" w:cs="Arial"/>
          <w:color w:val="333333"/>
          <w:sz w:val="24"/>
          <w:szCs w:val="24"/>
          <w:shd w:val="clear" w:color="auto" w:fill="FFFFFF"/>
        </w:rPr>
      </w:pPr>
    </w:p>
    <w:p w14:paraId="2F66EA93" w14:textId="77777777" w:rsidR="00A5102B" w:rsidRPr="00636531" w:rsidRDefault="00A5102B" w:rsidP="001B3E30">
      <w:pPr>
        <w:keepNext/>
        <w:keepLines/>
        <w:rPr>
          <w:rFonts w:ascii="Arial" w:hAnsi="Arial" w:cs="Arial"/>
          <w:color w:val="333333"/>
          <w:sz w:val="24"/>
          <w:szCs w:val="24"/>
          <w:shd w:val="clear" w:color="auto" w:fill="FFFFFF"/>
        </w:rPr>
      </w:pPr>
      <w:r w:rsidRPr="00636531">
        <w:rPr>
          <w:rFonts w:ascii="Arial" w:hAnsi="Arial" w:cs="Arial"/>
          <w:color w:val="333333"/>
          <w:sz w:val="24"/>
          <w:szCs w:val="24"/>
          <w:shd w:val="clear" w:color="auto" w:fill="FFFFFF"/>
        </w:rPr>
        <w:t>Self-contained labour areas are also delineated as groupings of CSDs.</w:t>
      </w:r>
    </w:p>
    <w:p w14:paraId="1A41CEF0" w14:textId="77777777" w:rsidR="00A5102B" w:rsidRPr="00636531" w:rsidRDefault="00A5102B" w:rsidP="001B3E30">
      <w:pPr>
        <w:keepNext/>
        <w:keepLines/>
        <w:rPr>
          <w:rFonts w:ascii="Arial" w:hAnsi="Arial" w:cs="Arial"/>
          <w:color w:val="333333"/>
          <w:sz w:val="24"/>
          <w:szCs w:val="24"/>
          <w:shd w:val="clear" w:color="auto" w:fill="FFFFFF"/>
        </w:rPr>
      </w:pPr>
    </w:p>
    <w:p w14:paraId="69AC963E" w14:textId="4AD0410E" w:rsidR="00A5102B" w:rsidRDefault="00A5102B" w:rsidP="001B3E30">
      <w:pPr>
        <w:keepNext/>
        <w:keepLines/>
        <w:rPr>
          <w:rFonts w:ascii="Arial" w:hAnsi="Arial" w:cs="Arial"/>
          <w:sz w:val="24"/>
          <w:szCs w:val="24"/>
        </w:rPr>
      </w:pPr>
      <w:r>
        <w:rPr>
          <w:rFonts w:ascii="Arial" w:hAnsi="Arial" w:cs="Arial"/>
          <w:sz w:val="24"/>
          <w:szCs w:val="24"/>
        </w:rPr>
        <w:t xml:space="preserve">An early delineation of </w:t>
      </w:r>
      <w:r w:rsidR="00FD3E3F">
        <w:rPr>
          <w:rFonts w:ascii="Arial" w:hAnsi="Arial" w:cs="Arial"/>
          <w:sz w:val="24"/>
          <w:szCs w:val="24"/>
        </w:rPr>
        <w:t>SLA</w:t>
      </w:r>
      <w:r>
        <w:rPr>
          <w:rFonts w:ascii="Arial" w:hAnsi="Arial" w:cs="Arial"/>
          <w:sz w:val="24"/>
          <w:szCs w:val="24"/>
        </w:rPr>
        <w:t>s was presented in:</w:t>
      </w:r>
    </w:p>
    <w:p w14:paraId="1D0CA630" w14:textId="77777777" w:rsidR="00A5102B" w:rsidRDefault="00A5102B" w:rsidP="001B3E30">
      <w:pPr>
        <w:keepNext/>
        <w:keepLines/>
        <w:rPr>
          <w:rFonts w:ascii="Arial" w:hAnsi="Arial" w:cs="Arial"/>
          <w:sz w:val="24"/>
          <w:szCs w:val="24"/>
        </w:rPr>
      </w:pPr>
    </w:p>
    <w:p w14:paraId="095034DD" w14:textId="3CC68ECB" w:rsidR="00A5102B" w:rsidRPr="00C36E83" w:rsidRDefault="00A5102B" w:rsidP="001B3E30">
      <w:pPr>
        <w:keepNext/>
        <w:keepLines/>
        <w:ind w:left="720" w:hanging="720"/>
        <w:rPr>
          <w:rFonts w:ascii="Arial" w:hAnsi="Arial"/>
          <w:sz w:val="22"/>
        </w:rPr>
      </w:pPr>
      <w:bookmarkStart w:id="32" w:name="_Hlk132971320"/>
      <w:r w:rsidRPr="00C36E83">
        <w:rPr>
          <w:rFonts w:ascii="Arial" w:hAnsi="Arial"/>
          <w:spacing w:val="-3"/>
          <w:sz w:val="22"/>
        </w:rPr>
        <w:t xml:space="preserve">Munro, Anne, Alessandro Alasia and Ray D. Bollman. (2011) “Self-contained labour </w:t>
      </w:r>
      <w:r w:rsidRPr="00C36E83">
        <w:rPr>
          <w:rFonts w:ascii="Arial" w:hAnsi="Arial"/>
          <w:spacing w:val="-3"/>
          <w:sz w:val="22"/>
          <w:szCs w:val="22"/>
        </w:rPr>
        <w:t xml:space="preserve">areas: </w:t>
      </w:r>
      <w:r w:rsidRPr="00C36E83">
        <w:rPr>
          <w:rFonts w:ascii="Arial" w:hAnsi="Arial" w:cs="Arial"/>
          <w:sz w:val="22"/>
          <w:szCs w:val="22"/>
        </w:rPr>
        <w:t>A proposed delineation and classification by degree of rurality.</w:t>
      </w:r>
      <w:r w:rsidRPr="00C36E83">
        <w:rPr>
          <w:rFonts w:ascii="Arial" w:hAnsi="Arial"/>
          <w:spacing w:val="-3"/>
          <w:sz w:val="22"/>
        </w:rPr>
        <w:t xml:space="preserve">” </w:t>
      </w:r>
      <w:r w:rsidRPr="00C36E83">
        <w:rPr>
          <w:rFonts w:ascii="Arial" w:hAnsi="Arial"/>
          <w:b/>
          <w:spacing w:val="-3"/>
          <w:sz w:val="22"/>
        </w:rPr>
        <w:t>Rural and Small Town Canada Analysis Bulletin</w:t>
      </w:r>
      <w:r w:rsidRPr="00C36E83">
        <w:rPr>
          <w:rFonts w:ascii="Arial" w:hAnsi="Arial"/>
          <w:spacing w:val="-3"/>
          <w:sz w:val="22"/>
        </w:rPr>
        <w:t xml:space="preserve"> Vol. 8, No. 8 (Ottawa: Statistics Canada, Catalogue no. 21-006-XIE) </w:t>
      </w:r>
      <w:r w:rsidRPr="00C36E83">
        <w:rPr>
          <w:rFonts w:ascii="Arial" w:hAnsi="Arial"/>
          <w:spacing w:val="-3"/>
          <w:sz w:val="16"/>
          <w:szCs w:val="16"/>
        </w:rPr>
        <w:t>(</w:t>
      </w:r>
      <w:hyperlink r:id="rId67" w:history="1">
        <w:r w:rsidRPr="00C36E83">
          <w:rPr>
            <w:rFonts w:ascii="Arial" w:hAnsi="Arial"/>
            <w:color w:val="0000FF"/>
            <w:spacing w:val="-3"/>
            <w:sz w:val="16"/>
            <w:szCs w:val="16"/>
            <w:u w:val="single"/>
          </w:rPr>
          <w:t>www.statcan.gc.ca/bsolc/olc-cel/olc-cel?catno=21-006-X&amp;CHROPG=1&amp;lang=eng</w:t>
        </w:r>
      </w:hyperlink>
      <w:r w:rsidRPr="00C36E83">
        <w:rPr>
          <w:rFonts w:ascii="Arial" w:hAnsi="Arial"/>
          <w:spacing w:val="-3"/>
          <w:sz w:val="16"/>
          <w:szCs w:val="16"/>
        </w:rPr>
        <w:t>)</w:t>
      </w:r>
      <w:r w:rsidRPr="00C36E83">
        <w:rPr>
          <w:rFonts w:ascii="Arial" w:hAnsi="Arial"/>
          <w:sz w:val="16"/>
          <w:szCs w:val="16"/>
        </w:rPr>
        <w:t>.</w:t>
      </w:r>
    </w:p>
    <w:bookmarkEnd w:id="32"/>
    <w:p w14:paraId="6508C951" w14:textId="77777777" w:rsidR="00A5102B" w:rsidRDefault="00A5102B" w:rsidP="001B3E30">
      <w:pPr>
        <w:rPr>
          <w:rFonts w:ascii="Arial" w:hAnsi="Arial" w:cs="Arial"/>
          <w:sz w:val="24"/>
          <w:szCs w:val="24"/>
        </w:rPr>
      </w:pPr>
    </w:p>
    <w:p w14:paraId="1D2009C3" w14:textId="121D8DFF" w:rsidR="00A5102B" w:rsidRDefault="00A5102B" w:rsidP="001B3E30">
      <w:pPr>
        <w:rPr>
          <w:rFonts w:ascii="Arial" w:hAnsi="Arial" w:cs="Arial"/>
          <w:sz w:val="24"/>
          <w:szCs w:val="24"/>
        </w:rPr>
      </w:pPr>
      <w:r>
        <w:rPr>
          <w:rFonts w:ascii="Arial" w:hAnsi="Arial" w:cs="Arial"/>
          <w:sz w:val="24"/>
          <w:szCs w:val="24"/>
        </w:rPr>
        <w:t xml:space="preserve">Munro </w:t>
      </w:r>
      <w:r w:rsidRPr="00704C61">
        <w:rPr>
          <w:rFonts w:ascii="Arial" w:hAnsi="Arial" w:cs="Arial"/>
          <w:i/>
          <w:iCs/>
          <w:sz w:val="24"/>
          <w:szCs w:val="24"/>
        </w:rPr>
        <w:t>et al.</w:t>
      </w:r>
      <w:r>
        <w:rPr>
          <w:rFonts w:ascii="Arial" w:hAnsi="Arial" w:cs="Arial"/>
          <w:sz w:val="24"/>
          <w:szCs w:val="24"/>
        </w:rPr>
        <w:t xml:space="preserve"> used reciprocal commuting flows to delineate the </w:t>
      </w:r>
      <w:r w:rsidR="00FD3E3F">
        <w:rPr>
          <w:rFonts w:ascii="Arial" w:hAnsi="Arial" w:cs="Arial"/>
          <w:sz w:val="24"/>
          <w:szCs w:val="24"/>
        </w:rPr>
        <w:t>SLA</w:t>
      </w:r>
      <w:r>
        <w:rPr>
          <w:rFonts w:ascii="Arial" w:hAnsi="Arial" w:cs="Arial"/>
          <w:sz w:val="24"/>
          <w:szCs w:val="24"/>
        </w:rPr>
        <w:t xml:space="preserve">s. The policy idea is that an SLA identifies a functional economic area in the sense that a job created in this area will be filled by a resident of the area – thus, there was little leakage to another area for a job created in a given area in terms of workers commuting into the given area from a neighouring area. This delineation of </w:t>
      </w:r>
      <w:r w:rsidR="00FD3E3F">
        <w:rPr>
          <w:rFonts w:ascii="Arial" w:hAnsi="Arial" w:cs="Arial"/>
          <w:sz w:val="24"/>
          <w:szCs w:val="24"/>
        </w:rPr>
        <w:t>SLA</w:t>
      </w:r>
      <w:r>
        <w:rPr>
          <w:rFonts w:ascii="Arial" w:hAnsi="Arial" w:cs="Arial"/>
          <w:sz w:val="24"/>
          <w:szCs w:val="24"/>
        </w:rPr>
        <w:t xml:space="preserve">s included most Strong MIZ CSDs as part of </w:t>
      </w:r>
      <w:proofErr w:type="gramStart"/>
      <w:r>
        <w:rPr>
          <w:rFonts w:ascii="Arial" w:hAnsi="Arial" w:cs="Arial"/>
          <w:sz w:val="24"/>
          <w:szCs w:val="24"/>
        </w:rPr>
        <w:t>the ”functional</w:t>
      </w:r>
      <w:proofErr w:type="gramEnd"/>
      <w:r>
        <w:rPr>
          <w:rFonts w:ascii="Arial" w:hAnsi="Arial" w:cs="Arial"/>
          <w:sz w:val="24"/>
          <w:szCs w:val="24"/>
        </w:rPr>
        <w:t xml:space="preserve"> area of a CMA or CA”. </w:t>
      </w:r>
    </w:p>
    <w:p w14:paraId="71232F71" w14:textId="77777777" w:rsidR="00A5102B" w:rsidRDefault="00A5102B" w:rsidP="001B3E30">
      <w:pPr>
        <w:rPr>
          <w:rFonts w:ascii="Arial" w:hAnsi="Arial" w:cs="Arial"/>
          <w:sz w:val="24"/>
          <w:szCs w:val="24"/>
        </w:rPr>
      </w:pPr>
    </w:p>
    <w:p w14:paraId="6DDFE554" w14:textId="77777777" w:rsidR="00A5102B" w:rsidRDefault="00A5102B" w:rsidP="001B3E30">
      <w:pPr>
        <w:rPr>
          <w:rFonts w:ascii="Arial" w:hAnsi="Arial" w:cs="Arial"/>
          <w:sz w:val="24"/>
          <w:szCs w:val="24"/>
        </w:rPr>
      </w:pPr>
      <w:r>
        <w:rPr>
          <w:rFonts w:ascii="Arial" w:hAnsi="Arial" w:cs="Arial"/>
          <w:sz w:val="24"/>
          <w:szCs w:val="24"/>
        </w:rPr>
        <w:t xml:space="preserve">This was a helpful delineation for users who wanted to know the extent of the ‘reach’ of each CMA and each CA and thus included a wider set of CSDs within the reach of a CMA or CA. </w:t>
      </w:r>
    </w:p>
    <w:p w14:paraId="416DBB48" w14:textId="77777777" w:rsidR="00A5102B" w:rsidRDefault="00A5102B" w:rsidP="001B3E30">
      <w:pPr>
        <w:rPr>
          <w:rFonts w:ascii="Arial" w:hAnsi="Arial" w:cs="Arial"/>
          <w:sz w:val="24"/>
          <w:szCs w:val="24"/>
        </w:rPr>
      </w:pPr>
    </w:p>
    <w:p w14:paraId="29B6850F" w14:textId="77777777" w:rsidR="00A5102B" w:rsidRDefault="00A5102B" w:rsidP="001B3E30">
      <w:pPr>
        <w:rPr>
          <w:rFonts w:ascii="Arial" w:hAnsi="Arial" w:cs="Arial"/>
          <w:sz w:val="24"/>
          <w:szCs w:val="24"/>
        </w:rPr>
      </w:pPr>
      <w:r>
        <w:rPr>
          <w:rFonts w:ascii="Arial" w:hAnsi="Arial" w:cs="Arial"/>
          <w:sz w:val="24"/>
          <w:szCs w:val="24"/>
        </w:rPr>
        <w:t>However, now users could see two versions of CMAs and CAs:</w:t>
      </w:r>
    </w:p>
    <w:p w14:paraId="5A1B6A5D" w14:textId="2650A11D" w:rsidR="00A5102B" w:rsidRDefault="00A5102B" w:rsidP="001B3E30">
      <w:pPr>
        <w:pStyle w:val="ListParagraph"/>
        <w:numPr>
          <w:ilvl w:val="0"/>
          <w:numId w:val="18"/>
        </w:numPr>
        <w:rPr>
          <w:rFonts w:ascii="Arial" w:hAnsi="Arial" w:cs="Arial"/>
          <w:sz w:val="24"/>
          <w:szCs w:val="24"/>
        </w:rPr>
      </w:pPr>
      <w:r>
        <w:rPr>
          <w:rFonts w:ascii="Arial" w:hAnsi="Arial" w:cs="Arial"/>
          <w:sz w:val="24"/>
          <w:szCs w:val="24"/>
        </w:rPr>
        <w:t xml:space="preserve">There is </w:t>
      </w:r>
      <w:r w:rsidRPr="00FA1B25">
        <w:rPr>
          <w:rFonts w:ascii="Arial" w:hAnsi="Arial" w:cs="Arial"/>
          <w:sz w:val="24"/>
          <w:szCs w:val="24"/>
        </w:rPr>
        <w:t xml:space="preserve">the long-standing definition for CMAs and CAs </w:t>
      </w:r>
      <w:r>
        <w:rPr>
          <w:rFonts w:ascii="Arial" w:hAnsi="Arial" w:cs="Arial"/>
          <w:sz w:val="24"/>
          <w:szCs w:val="24"/>
        </w:rPr>
        <w:t xml:space="preserve">which </w:t>
      </w:r>
      <w:r w:rsidRPr="00FA1B25">
        <w:rPr>
          <w:rFonts w:ascii="Arial" w:hAnsi="Arial" w:cs="Arial"/>
          <w:sz w:val="24"/>
          <w:szCs w:val="24"/>
        </w:rPr>
        <w:t xml:space="preserve">included CSDs where 50+% of the resident workforce in the CSD commuted to a CMA or CA. (Well, the nitty-gritty is not quite that simple. See </w:t>
      </w:r>
      <w:hyperlink r:id="rId68" w:history="1">
        <w:r w:rsidRPr="00FD2E0F">
          <w:rPr>
            <w:rStyle w:val="Hyperlink"/>
            <w:rFonts w:ascii="Arial" w:hAnsi="Arial" w:cs="Arial"/>
            <w:sz w:val="16"/>
            <w:szCs w:val="16"/>
          </w:rPr>
          <w:t>https://www12.statcan.gc.ca/census-recensement/2021/ref/dict/az/definition-eng.cfm?ID=geo009</w:t>
        </w:r>
      </w:hyperlink>
      <w:r w:rsidRPr="00FD2E0F">
        <w:rPr>
          <w:rFonts w:ascii="Arial" w:hAnsi="Arial" w:cs="Arial"/>
          <w:sz w:val="16"/>
          <w:szCs w:val="16"/>
        </w:rPr>
        <w:t>.);</w:t>
      </w:r>
      <w:r w:rsidRPr="00FA1B25">
        <w:rPr>
          <w:rFonts w:ascii="Arial" w:hAnsi="Arial" w:cs="Arial"/>
          <w:sz w:val="24"/>
          <w:szCs w:val="24"/>
        </w:rPr>
        <w:t xml:space="preserve"> and</w:t>
      </w:r>
    </w:p>
    <w:p w14:paraId="68CC4A6C" w14:textId="4B8FBF11" w:rsidR="00A5102B" w:rsidRDefault="00A5102B" w:rsidP="001B3E30">
      <w:pPr>
        <w:pStyle w:val="ListParagraph"/>
        <w:numPr>
          <w:ilvl w:val="0"/>
          <w:numId w:val="18"/>
        </w:numPr>
        <w:rPr>
          <w:rFonts w:ascii="Arial" w:hAnsi="Arial" w:cs="Arial"/>
          <w:sz w:val="24"/>
          <w:szCs w:val="24"/>
        </w:rPr>
      </w:pPr>
      <w:r>
        <w:rPr>
          <w:rFonts w:ascii="Arial" w:hAnsi="Arial" w:cs="Arial"/>
          <w:sz w:val="24"/>
          <w:szCs w:val="24"/>
        </w:rPr>
        <w:t xml:space="preserve">There is </w:t>
      </w:r>
      <w:r w:rsidRPr="00FA1B25">
        <w:rPr>
          <w:rFonts w:ascii="Arial" w:hAnsi="Arial" w:cs="Arial"/>
          <w:sz w:val="24"/>
          <w:szCs w:val="24"/>
        </w:rPr>
        <w:t xml:space="preserve">the idea of an </w:t>
      </w:r>
      <w:r w:rsidR="00FD3E3F">
        <w:rPr>
          <w:rFonts w:ascii="Arial" w:hAnsi="Arial" w:cs="Arial"/>
          <w:sz w:val="24"/>
          <w:szCs w:val="24"/>
        </w:rPr>
        <w:t>SLA</w:t>
      </w:r>
      <w:r w:rsidRPr="00FA1B25">
        <w:rPr>
          <w:rFonts w:ascii="Arial" w:hAnsi="Arial" w:cs="Arial"/>
          <w:sz w:val="24"/>
          <w:szCs w:val="24"/>
        </w:rPr>
        <w:t xml:space="preserve"> based on reciprocal commuting flows.</w:t>
      </w:r>
    </w:p>
    <w:p w14:paraId="00500CDF" w14:textId="77777777" w:rsidR="00A5102B" w:rsidRDefault="00A5102B" w:rsidP="001B3E30">
      <w:pPr>
        <w:rPr>
          <w:rFonts w:ascii="Arial" w:hAnsi="Arial" w:cs="Arial"/>
          <w:sz w:val="24"/>
          <w:szCs w:val="24"/>
        </w:rPr>
      </w:pPr>
    </w:p>
    <w:p w14:paraId="1A0A6F40" w14:textId="77777777" w:rsidR="00A5102B" w:rsidRDefault="00A5102B" w:rsidP="001B3E30">
      <w:pPr>
        <w:rPr>
          <w:rFonts w:ascii="Arial" w:hAnsi="Arial" w:cs="Arial"/>
          <w:sz w:val="24"/>
          <w:szCs w:val="24"/>
        </w:rPr>
      </w:pPr>
      <w:r>
        <w:rPr>
          <w:rFonts w:ascii="Arial" w:hAnsi="Arial" w:cs="Arial"/>
          <w:sz w:val="24"/>
          <w:szCs w:val="24"/>
        </w:rPr>
        <w:t xml:space="preserve">An excellent review of these issues in presented in </w:t>
      </w:r>
    </w:p>
    <w:p w14:paraId="1D5AB27C" w14:textId="77777777" w:rsidR="00A5102B" w:rsidRDefault="00A5102B" w:rsidP="001B3E30">
      <w:pPr>
        <w:rPr>
          <w:rFonts w:ascii="Arial" w:hAnsi="Arial" w:cs="Arial"/>
          <w:sz w:val="24"/>
          <w:szCs w:val="24"/>
        </w:rPr>
      </w:pPr>
    </w:p>
    <w:p w14:paraId="3B7E04C9" w14:textId="388A4C34" w:rsidR="00A5102B" w:rsidRDefault="00A5102B" w:rsidP="001B3E30">
      <w:pPr>
        <w:autoSpaceDE w:val="0"/>
        <w:autoSpaceDN w:val="0"/>
        <w:adjustRightInd w:val="0"/>
        <w:rPr>
          <w:rFonts w:ascii="Arial" w:hAnsi="Arial" w:cs="Arial"/>
          <w:sz w:val="24"/>
          <w:szCs w:val="24"/>
        </w:rPr>
      </w:pPr>
      <w:r>
        <w:rPr>
          <w:rFonts w:ascii="Arial" w:hAnsi="Arial" w:cs="Arial"/>
          <w:sz w:val="24"/>
          <w:szCs w:val="24"/>
        </w:rPr>
        <w:t>OECD (</w:t>
      </w:r>
      <w:r w:rsidRPr="002E627A">
        <w:rPr>
          <w:rFonts w:ascii="Arial" w:hAnsi="Arial" w:cs="Arial"/>
          <w:sz w:val="24"/>
          <w:szCs w:val="24"/>
        </w:rPr>
        <w:t xml:space="preserve">2020) </w:t>
      </w:r>
      <w:r w:rsidRPr="002E627A">
        <w:rPr>
          <w:rFonts w:ascii="Arial" w:hAnsi="Arial" w:cs="Arial"/>
          <w:b/>
          <w:bCs/>
          <w:sz w:val="24"/>
          <w:szCs w:val="24"/>
          <w:lang w:eastAsia="en-CA"/>
        </w:rPr>
        <w:t>Delineating Functional Areas in All Territories</w:t>
      </w:r>
      <w:r>
        <w:rPr>
          <w:rFonts w:ascii="Arial" w:hAnsi="Arial" w:cs="Arial"/>
          <w:sz w:val="24"/>
          <w:szCs w:val="24"/>
          <w:lang w:eastAsia="en-CA"/>
        </w:rPr>
        <w:t xml:space="preserve"> (Paris: OECD Territorial Reviews). </w:t>
      </w:r>
      <w:r w:rsidRPr="00FD2E0F">
        <w:rPr>
          <w:rFonts w:ascii="Arial" w:hAnsi="Arial" w:cs="Arial"/>
          <w:sz w:val="16"/>
          <w:szCs w:val="16"/>
          <w:lang w:eastAsia="en-CA"/>
        </w:rPr>
        <w:t>(</w:t>
      </w:r>
      <w:hyperlink r:id="rId69" w:history="1">
        <w:r w:rsidRPr="00FD2E0F">
          <w:rPr>
            <w:rStyle w:val="Hyperlink"/>
            <w:rFonts w:ascii="Arial" w:hAnsi="Arial" w:cs="Arial"/>
            <w:sz w:val="16"/>
            <w:szCs w:val="16"/>
          </w:rPr>
          <w:t>https://www.oecd.org/content/dam/oecd/en/publications/reports/2020/02/delineating-functional-areas-in-all-territories_1d8738a0/07970966-en.pdf</w:t>
        </w:r>
      </w:hyperlink>
      <w:r w:rsidRPr="00FD2E0F">
        <w:rPr>
          <w:rFonts w:ascii="Arial" w:hAnsi="Arial" w:cs="Arial"/>
          <w:sz w:val="16"/>
          <w:szCs w:val="16"/>
        </w:rPr>
        <w:t>)</w:t>
      </w:r>
    </w:p>
    <w:p w14:paraId="6C8A78D8" w14:textId="77777777" w:rsidR="00A5102B" w:rsidRDefault="00A5102B" w:rsidP="001B3E30">
      <w:pPr>
        <w:autoSpaceDE w:val="0"/>
        <w:autoSpaceDN w:val="0"/>
        <w:adjustRightInd w:val="0"/>
        <w:rPr>
          <w:rFonts w:ascii="Arial" w:hAnsi="Arial" w:cs="Arial"/>
          <w:sz w:val="24"/>
          <w:szCs w:val="24"/>
        </w:rPr>
      </w:pPr>
    </w:p>
    <w:p w14:paraId="174AF0E8" w14:textId="2B8748B3" w:rsidR="00A5102B" w:rsidRDefault="00A5102B" w:rsidP="001B3E30">
      <w:pPr>
        <w:autoSpaceDE w:val="0"/>
        <w:autoSpaceDN w:val="0"/>
        <w:adjustRightInd w:val="0"/>
        <w:rPr>
          <w:rFonts w:ascii="Arial" w:hAnsi="Arial" w:cs="Arial"/>
          <w:sz w:val="24"/>
          <w:szCs w:val="24"/>
        </w:rPr>
      </w:pPr>
      <w:r>
        <w:rPr>
          <w:rFonts w:ascii="Arial" w:hAnsi="Arial" w:cs="Arial"/>
          <w:sz w:val="24"/>
          <w:szCs w:val="24"/>
        </w:rPr>
        <w:t xml:space="preserve">For Canada, see pp. 55-56 for a discussion of the issues in Canada and see p. 79 for a sensitivity analysis concerning whether or not CSDs in CMA/CA areas are included in the delineation of </w:t>
      </w:r>
      <w:r w:rsidR="00FD3E3F">
        <w:rPr>
          <w:rFonts w:ascii="Arial" w:hAnsi="Arial" w:cs="Arial"/>
          <w:sz w:val="24"/>
          <w:szCs w:val="24"/>
        </w:rPr>
        <w:t>SLA</w:t>
      </w:r>
      <w:r>
        <w:rPr>
          <w:rFonts w:ascii="Arial" w:hAnsi="Arial" w:cs="Arial"/>
          <w:sz w:val="24"/>
          <w:szCs w:val="24"/>
        </w:rPr>
        <w:t>s.</w:t>
      </w:r>
    </w:p>
    <w:p w14:paraId="3108A044" w14:textId="77777777" w:rsidR="00A5102B" w:rsidRDefault="00A5102B" w:rsidP="00A5102B">
      <w:pPr>
        <w:rPr>
          <w:rFonts w:ascii="Arial" w:hAnsi="Arial" w:cs="Arial"/>
          <w:sz w:val="24"/>
          <w:szCs w:val="24"/>
        </w:rPr>
      </w:pPr>
    </w:p>
    <w:p w14:paraId="32F91C15" w14:textId="77777777" w:rsidR="00A5102B" w:rsidRDefault="00A5102B" w:rsidP="00A5102B">
      <w:pPr>
        <w:rPr>
          <w:rFonts w:ascii="Arial" w:hAnsi="Arial" w:cs="Arial"/>
          <w:sz w:val="24"/>
          <w:szCs w:val="24"/>
        </w:rPr>
      </w:pPr>
      <w:r>
        <w:rPr>
          <w:rFonts w:ascii="Arial" w:hAnsi="Arial" w:cs="Arial"/>
          <w:sz w:val="24"/>
          <w:szCs w:val="24"/>
        </w:rPr>
        <w:t>Also see</w:t>
      </w:r>
    </w:p>
    <w:p w14:paraId="19B72121" w14:textId="77777777" w:rsidR="00A5102B" w:rsidRDefault="00A5102B" w:rsidP="00A5102B">
      <w:pPr>
        <w:rPr>
          <w:rFonts w:ascii="Arial" w:hAnsi="Arial" w:cs="Arial"/>
          <w:sz w:val="24"/>
          <w:szCs w:val="24"/>
        </w:rPr>
      </w:pPr>
    </w:p>
    <w:p w14:paraId="217EBE1D" w14:textId="33E320EB" w:rsidR="00A5102B" w:rsidRDefault="00A5102B" w:rsidP="00A5102B">
      <w:pPr>
        <w:ind w:left="720" w:hanging="720"/>
        <w:rPr>
          <w:rFonts w:ascii="Arial" w:hAnsi="Arial" w:cs="Arial"/>
          <w:sz w:val="24"/>
          <w:szCs w:val="24"/>
        </w:rPr>
      </w:pPr>
      <w:r>
        <w:rPr>
          <w:rFonts w:ascii="Arial" w:hAnsi="Arial" w:cs="Arial"/>
          <w:sz w:val="24"/>
          <w:szCs w:val="24"/>
        </w:rPr>
        <w:t>Alasia, Alessandro (2016) “</w:t>
      </w:r>
      <w:r w:rsidRPr="0082402F">
        <w:rPr>
          <w:rFonts w:ascii="Arial" w:hAnsi="Arial" w:cs="Arial"/>
          <w:sz w:val="24"/>
          <w:szCs w:val="24"/>
        </w:rPr>
        <w:t>Operationalizing ‘Self</w:t>
      </w:r>
      <w:r>
        <w:rPr>
          <w:rFonts w:ascii="Arial" w:hAnsi="Arial" w:cs="Arial"/>
          <w:sz w:val="24"/>
          <w:szCs w:val="24"/>
        </w:rPr>
        <w:t>-</w:t>
      </w:r>
      <w:r w:rsidRPr="0082402F">
        <w:rPr>
          <w:rFonts w:ascii="Arial" w:hAnsi="Arial" w:cs="Arial"/>
          <w:sz w:val="24"/>
          <w:szCs w:val="24"/>
        </w:rPr>
        <w:t>contained Labour Areas’</w:t>
      </w:r>
      <w:r>
        <w:rPr>
          <w:rFonts w:ascii="Arial" w:hAnsi="Arial" w:cs="Arial"/>
          <w:sz w:val="24"/>
          <w:szCs w:val="24"/>
        </w:rPr>
        <w:t xml:space="preserve"> </w:t>
      </w:r>
      <w:r w:rsidRPr="0082402F">
        <w:rPr>
          <w:rFonts w:ascii="Arial" w:hAnsi="Arial" w:cs="Arial"/>
          <w:sz w:val="24"/>
          <w:szCs w:val="24"/>
        </w:rPr>
        <w:t>as a potential standard geography for</w:t>
      </w:r>
      <w:r>
        <w:rPr>
          <w:rFonts w:ascii="Arial" w:hAnsi="Arial" w:cs="Arial"/>
          <w:sz w:val="24"/>
          <w:szCs w:val="24"/>
        </w:rPr>
        <w:t xml:space="preserve"> </w:t>
      </w:r>
      <w:r w:rsidRPr="0082402F">
        <w:rPr>
          <w:rFonts w:ascii="Arial" w:hAnsi="Arial" w:cs="Arial"/>
          <w:sz w:val="24"/>
          <w:szCs w:val="24"/>
        </w:rPr>
        <w:t>disseminating Statistics Canada data</w:t>
      </w:r>
      <w:r>
        <w:rPr>
          <w:rFonts w:ascii="Arial" w:hAnsi="Arial" w:cs="Arial"/>
          <w:sz w:val="24"/>
          <w:szCs w:val="24"/>
        </w:rPr>
        <w:t xml:space="preserve">”, </w:t>
      </w:r>
      <w:r w:rsidRPr="00DE70BB">
        <w:rPr>
          <w:rFonts w:ascii="Arial" w:hAnsi="Arial" w:cs="Arial"/>
          <w:sz w:val="22"/>
          <w:szCs w:val="22"/>
        </w:rPr>
        <w:t>Presentation to the 28</w:t>
      </w:r>
      <w:r w:rsidRPr="00DE70BB">
        <w:rPr>
          <w:rFonts w:ascii="Arial" w:hAnsi="Arial" w:cs="Arial"/>
          <w:sz w:val="22"/>
          <w:szCs w:val="22"/>
          <w:vertAlign w:val="superscript"/>
        </w:rPr>
        <w:t>th</w:t>
      </w:r>
      <w:r w:rsidRPr="00DE70BB">
        <w:rPr>
          <w:rFonts w:ascii="Arial" w:hAnsi="Arial" w:cs="Arial"/>
          <w:sz w:val="22"/>
          <w:szCs w:val="22"/>
        </w:rPr>
        <w:t xml:space="preserve"> Annual Conference of the Canadian Rural Revitalization Fo</w:t>
      </w:r>
      <w:r>
        <w:rPr>
          <w:rFonts w:ascii="Arial" w:hAnsi="Arial" w:cs="Arial"/>
          <w:sz w:val="22"/>
          <w:szCs w:val="22"/>
        </w:rPr>
        <w:t>undation, Guelph, October 12-15.</w:t>
      </w:r>
      <w:r>
        <w:rPr>
          <w:rFonts w:ascii="Arial" w:hAnsi="Arial" w:cs="Arial"/>
          <w:sz w:val="24"/>
          <w:szCs w:val="24"/>
        </w:rPr>
        <w:t xml:space="preserve"> </w:t>
      </w:r>
      <w:bookmarkStart w:id="33" w:name="_Hlk219195327"/>
      <w:r w:rsidRPr="00536C87">
        <w:rPr>
          <w:rFonts w:ascii="Arial" w:hAnsi="Arial" w:cs="Arial"/>
          <w:sz w:val="16"/>
          <w:szCs w:val="16"/>
        </w:rPr>
        <w:t>(</w:t>
      </w:r>
      <w:hyperlink r:id="rId70" w:history="1">
        <w:r w:rsidRPr="00536C87">
          <w:rPr>
            <w:rStyle w:val="Hyperlink"/>
            <w:rFonts w:ascii="Arial" w:hAnsi="Arial" w:cs="Arial"/>
            <w:sz w:val="16"/>
            <w:szCs w:val="16"/>
            <w:bdr w:val="none" w:sz="0" w:space="0" w:color="auto" w:frame="1"/>
            <w:shd w:val="clear" w:color="auto" w:fill="FFFFFF"/>
          </w:rPr>
          <w:t>http://guelph2016.crrf.ca/wp-content/uploads/2016/10/BVRF2016Alasia.pdf</w:t>
        </w:r>
      </w:hyperlink>
      <w:r w:rsidRPr="00536C87">
        <w:rPr>
          <w:rFonts w:ascii="Arial" w:hAnsi="Arial" w:cs="Arial"/>
          <w:color w:val="242424"/>
          <w:sz w:val="16"/>
          <w:szCs w:val="16"/>
          <w:shd w:val="clear" w:color="auto" w:fill="FFFFFF"/>
        </w:rPr>
        <w:t>)</w:t>
      </w:r>
    </w:p>
    <w:bookmarkEnd w:id="33"/>
    <w:p w14:paraId="1650312F" w14:textId="77777777" w:rsidR="00A5102B" w:rsidRDefault="00A5102B" w:rsidP="00A5102B">
      <w:pPr>
        <w:rPr>
          <w:rFonts w:ascii="Arial" w:hAnsi="Arial" w:cs="Arial"/>
          <w:sz w:val="24"/>
          <w:szCs w:val="24"/>
        </w:rPr>
      </w:pPr>
    </w:p>
    <w:p w14:paraId="1D7B98F7" w14:textId="7CB8A1D3" w:rsidR="00A5102B" w:rsidRPr="00511C26" w:rsidRDefault="00A5102B" w:rsidP="00E0401F">
      <w:pPr>
        <w:keepNext/>
        <w:keepLines/>
        <w:rPr>
          <w:rFonts w:ascii="Arial" w:hAnsi="Arial" w:cs="Arial"/>
          <w:color w:val="333333"/>
          <w:shd w:val="clear" w:color="auto" w:fill="FFFFFF"/>
        </w:rPr>
      </w:pPr>
      <w:r>
        <w:rPr>
          <w:rFonts w:ascii="Arial" w:hAnsi="Arial" w:cs="Arial"/>
          <w:sz w:val="24"/>
          <w:szCs w:val="24"/>
        </w:rPr>
        <w:t>To avoid CMA/CA confusion for the publication of monthly data from the Labour Force Survey, Statistics Canada decided to keep the long-standing definition of CMAs and CAs and, then, for CSDs outside CMAs and CAs, they did not look at commuting into or out of CMAs or CAs and only included the reciprocal commuting flows between all non-CMA/CA CSDs</w:t>
      </w:r>
      <w:r w:rsidR="00AD6316">
        <w:rPr>
          <w:rStyle w:val="FootnoteReference"/>
          <w:rFonts w:ascii="Arial" w:hAnsi="Arial" w:cs="Arial"/>
          <w:sz w:val="24"/>
          <w:szCs w:val="24"/>
        </w:rPr>
        <w:footnoteReference w:id="9"/>
      </w:r>
      <w:r>
        <w:rPr>
          <w:rFonts w:ascii="Arial" w:hAnsi="Arial" w:cs="Arial"/>
          <w:sz w:val="24"/>
          <w:szCs w:val="24"/>
        </w:rPr>
        <w:t>.</w:t>
      </w:r>
      <w:r w:rsidR="00AD6316">
        <w:rPr>
          <w:rFonts w:ascii="Arial" w:hAnsi="Arial" w:cs="Arial"/>
          <w:sz w:val="24"/>
          <w:szCs w:val="24"/>
        </w:rPr>
        <w:t xml:space="preserve"> </w:t>
      </w:r>
      <w:r>
        <w:rPr>
          <w:rFonts w:ascii="Arial" w:hAnsi="Arial" w:cs="Arial"/>
          <w:sz w:val="24"/>
          <w:szCs w:val="24"/>
        </w:rPr>
        <w:t xml:space="preserve">Thus, users should be aware that the LFS </w:t>
      </w:r>
      <w:r w:rsidR="00FD3E3F">
        <w:rPr>
          <w:rFonts w:ascii="Arial" w:hAnsi="Arial" w:cs="Arial"/>
          <w:sz w:val="24"/>
          <w:szCs w:val="24"/>
        </w:rPr>
        <w:t>SLA</w:t>
      </w:r>
      <w:r>
        <w:rPr>
          <w:rFonts w:ascii="Arial" w:hAnsi="Arial" w:cs="Arial"/>
          <w:sz w:val="24"/>
          <w:szCs w:val="24"/>
        </w:rPr>
        <w:t>s that are adjacent to a CMA or CA area are “self-contained” only in terms of the reciprocal commuting flows with their neighbouring CSDs that are not part of a CMA or CA.</w:t>
      </w:r>
    </w:p>
    <w:p w14:paraId="3F00F741" w14:textId="77777777" w:rsidR="00A5102B" w:rsidRDefault="00A5102B" w:rsidP="00281E56">
      <w:pPr>
        <w:ind w:left="720" w:hanging="720"/>
        <w:rPr>
          <w:rFonts w:ascii="Arial" w:hAnsi="Arial" w:cs="Arial"/>
          <w:sz w:val="22"/>
          <w:szCs w:val="22"/>
        </w:rPr>
      </w:pPr>
    </w:p>
    <w:p w14:paraId="3701B85B" w14:textId="0970EC26" w:rsidR="00855531" w:rsidRPr="00AA72F9" w:rsidRDefault="00855531" w:rsidP="00281E56">
      <w:pPr>
        <w:ind w:left="720" w:hanging="720"/>
        <w:rPr>
          <w:rFonts w:ascii="Arial" w:hAnsi="Arial" w:cs="Arial"/>
          <w:b/>
          <w:bCs/>
          <w:sz w:val="22"/>
          <w:szCs w:val="22"/>
        </w:rPr>
      </w:pPr>
      <w:r w:rsidRPr="00AA72F9">
        <w:rPr>
          <w:rFonts w:ascii="Arial" w:hAnsi="Arial" w:cs="Arial"/>
          <w:b/>
          <w:bCs/>
          <w:sz w:val="22"/>
          <w:szCs w:val="22"/>
        </w:rPr>
        <w:t>Why are SLAs important?</w:t>
      </w:r>
    </w:p>
    <w:p w14:paraId="057ED1CB" w14:textId="77777777" w:rsidR="00855531" w:rsidRDefault="00855531" w:rsidP="00281E56">
      <w:pPr>
        <w:ind w:left="720" w:hanging="720"/>
        <w:rPr>
          <w:rFonts w:ascii="Arial" w:hAnsi="Arial" w:cs="Arial"/>
          <w:sz w:val="22"/>
          <w:szCs w:val="22"/>
        </w:rPr>
      </w:pPr>
    </w:p>
    <w:p w14:paraId="4D3E0A30" w14:textId="7B735406" w:rsidR="00855531" w:rsidRDefault="00855531" w:rsidP="00855531">
      <w:pPr>
        <w:rPr>
          <w:rFonts w:ascii="Arial" w:hAnsi="Arial" w:cs="Arial"/>
          <w:sz w:val="24"/>
          <w:szCs w:val="24"/>
        </w:rPr>
      </w:pPr>
      <w:r>
        <w:rPr>
          <w:rFonts w:ascii="Arial" w:hAnsi="Arial" w:cs="Arial"/>
          <w:sz w:val="24"/>
          <w:szCs w:val="24"/>
        </w:rPr>
        <w:t>Arguably, SLAs should be the geographical unit used for</w:t>
      </w:r>
      <w:r w:rsidR="00737B03">
        <w:rPr>
          <w:rFonts w:ascii="Arial" w:hAnsi="Arial" w:cs="Arial"/>
          <w:sz w:val="24"/>
          <w:szCs w:val="24"/>
        </w:rPr>
        <w:t xml:space="preserve"> studying / understanding</w:t>
      </w:r>
      <w:r>
        <w:rPr>
          <w:rFonts w:ascii="Arial" w:hAnsi="Arial" w:cs="Arial"/>
          <w:sz w:val="24"/>
          <w:szCs w:val="24"/>
        </w:rPr>
        <w:t xml:space="preserve"> “Local Impact Assessment</w:t>
      </w:r>
      <w:r w:rsidR="003473BC">
        <w:rPr>
          <w:rFonts w:ascii="Arial" w:hAnsi="Arial" w:cs="Arial"/>
          <w:sz w:val="24"/>
          <w:szCs w:val="24"/>
        </w:rPr>
        <w:t>”</w:t>
      </w:r>
      <w:r>
        <w:rPr>
          <w:rFonts w:ascii="Arial" w:hAnsi="Arial" w:cs="Arial"/>
          <w:sz w:val="24"/>
          <w:szCs w:val="24"/>
        </w:rPr>
        <w:t>.</w:t>
      </w:r>
    </w:p>
    <w:p w14:paraId="6019AC73" w14:textId="77777777" w:rsidR="00855531" w:rsidRDefault="00855531" w:rsidP="00855531">
      <w:pPr>
        <w:rPr>
          <w:rFonts w:ascii="Arial" w:hAnsi="Arial" w:cs="Arial"/>
          <w:sz w:val="24"/>
          <w:szCs w:val="24"/>
        </w:rPr>
      </w:pPr>
    </w:p>
    <w:p w14:paraId="53F9AFE3" w14:textId="07D65F7A" w:rsidR="00855531" w:rsidRDefault="00855531" w:rsidP="00855531">
      <w:pPr>
        <w:rPr>
          <w:rFonts w:ascii="Arial" w:hAnsi="Arial" w:cs="Arial"/>
          <w:sz w:val="24"/>
          <w:szCs w:val="24"/>
        </w:rPr>
      </w:pPr>
      <w:r>
        <w:rPr>
          <w:rFonts w:ascii="Arial" w:hAnsi="Arial" w:cs="Arial"/>
          <w:sz w:val="24"/>
          <w:szCs w:val="24"/>
        </w:rPr>
        <w:t xml:space="preserve">Arguably, for such an assessment, ‘local’ means an area with (very) little leakage </w:t>
      </w:r>
      <w:r w:rsidR="00737B03">
        <w:rPr>
          <w:rFonts w:ascii="Arial" w:hAnsi="Arial" w:cs="Arial"/>
          <w:sz w:val="24"/>
          <w:szCs w:val="24"/>
        </w:rPr>
        <w:t xml:space="preserve">resulting from </w:t>
      </w:r>
      <w:r>
        <w:rPr>
          <w:rFonts w:ascii="Arial" w:hAnsi="Arial" w:cs="Arial"/>
          <w:sz w:val="24"/>
          <w:szCs w:val="24"/>
        </w:rPr>
        <w:t xml:space="preserve">a job creation initiative – specifically, a created job in a local area </w:t>
      </w:r>
      <w:r w:rsidR="00737B03">
        <w:rPr>
          <w:rFonts w:ascii="Arial" w:hAnsi="Arial" w:cs="Arial"/>
          <w:sz w:val="24"/>
          <w:szCs w:val="24"/>
        </w:rPr>
        <w:t xml:space="preserve">would be </w:t>
      </w:r>
      <w:r>
        <w:rPr>
          <w:rFonts w:ascii="Arial" w:hAnsi="Arial" w:cs="Arial"/>
          <w:sz w:val="24"/>
          <w:szCs w:val="24"/>
        </w:rPr>
        <w:t>filled by a resident of the local area (and not filled by someone commuting from elsewhere into this so-called local area). The need to define ‘local’ for such an assessment was the driving force behind the initiative to delineate self-contained labour areas.</w:t>
      </w:r>
    </w:p>
    <w:p w14:paraId="5B86C541" w14:textId="77777777" w:rsidR="00737B03" w:rsidRDefault="00737B03" w:rsidP="00855531">
      <w:pPr>
        <w:rPr>
          <w:rFonts w:ascii="Arial" w:hAnsi="Arial" w:cs="Arial"/>
          <w:sz w:val="24"/>
          <w:szCs w:val="24"/>
        </w:rPr>
      </w:pPr>
    </w:p>
    <w:p w14:paraId="2CDD77D3" w14:textId="77777777" w:rsidR="00855531" w:rsidRDefault="00855531" w:rsidP="00855531">
      <w:pPr>
        <w:rPr>
          <w:rFonts w:ascii="Arial" w:hAnsi="Arial" w:cs="Arial"/>
          <w:sz w:val="24"/>
          <w:szCs w:val="24"/>
        </w:rPr>
      </w:pPr>
      <w:r>
        <w:rPr>
          <w:rFonts w:ascii="Arial" w:hAnsi="Arial" w:cs="Arial"/>
          <w:sz w:val="24"/>
          <w:szCs w:val="24"/>
        </w:rPr>
        <w:t xml:space="preserve">As noted, the original delineation of SLAs generated self-contained labour areas around most CMAs and most CAs that were larger than the traditional delineation of CMAs and CAs. Thus, in order to publish employment data from the Labour Force Survey, Statistics Canada maintained the traditional CMAs and CAs and delineated SLAs with reciprocal commuting data that excluded any commuting into or out of CMA/CA areas. </w:t>
      </w:r>
    </w:p>
    <w:p w14:paraId="474AA3C2" w14:textId="77777777" w:rsidR="00855531" w:rsidRDefault="00855531" w:rsidP="00855531">
      <w:pPr>
        <w:rPr>
          <w:rFonts w:ascii="Arial" w:hAnsi="Arial" w:cs="Arial"/>
          <w:sz w:val="24"/>
          <w:szCs w:val="24"/>
        </w:rPr>
      </w:pPr>
    </w:p>
    <w:p w14:paraId="1579159B" w14:textId="77777777" w:rsidR="00855531" w:rsidRDefault="00855531" w:rsidP="00855531">
      <w:pPr>
        <w:rPr>
          <w:rFonts w:ascii="Arial" w:hAnsi="Arial" w:cs="Arial"/>
          <w:sz w:val="24"/>
          <w:szCs w:val="24"/>
        </w:rPr>
      </w:pPr>
      <w:r>
        <w:rPr>
          <w:rFonts w:ascii="Arial" w:hAnsi="Arial" w:cs="Arial"/>
          <w:sz w:val="24"/>
          <w:szCs w:val="24"/>
        </w:rPr>
        <w:t xml:space="preserve">Perhaps obviously, SLAs that are distant from a CMA/CA would qualify as ‘local’ for economic impact analysis. The data published by the Labour Force Survey for SLAs that are adjacent to CMA/CA are truncated because commuting into or out of a nearby CMA/CA is excluded from the delineation methodology. </w:t>
      </w:r>
    </w:p>
    <w:p w14:paraId="613EA3C3" w14:textId="77777777" w:rsidR="00855531" w:rsidRDefault="00855531" w:rsidP="00855531">
      <w:pPr>
        <w:rPr>
          <w:rFonts w:ascii="Arial" w:hAnsi="Arial" w:cs="Arial"/>
          <w:sz w:val="24"/>
          <w:szCs w:val="24"/>
        </w:rPr>
      </w:pPr>
    </w:p>
    <w:p w14:paraId="3B1D627B" w14:textId="740B1490" w:rsidR="00855531" w:rsidRDefault="00855531" w:rsidP="00855531">
      <w:pPr>
        <w:rPr>
          <w:rFonts w:ascii="Arial" w:hAnsi="Arial" w:cs="Arial"/>
          <w:sz w:val="24"/>
          <w:szCs w:val="24"/>
        </w:rPr>
      </w:pPr>
      <w:r>
        <w:rPr>
          <w:rFonts w:ascii="Arial" w:hAnsi="Arial" w:cs="Arial"/>
          <w:sz w:val="24"/>
          <w:szCs w:val="24"/>
        </w:rPr>
        <w:t xml:space="preserve">Each SLA is a grouping of census subdivisions (CSD). Thus, analysts pondering a Local Economic Assessment would benefit from amalgamating CSD data to generate data at the level of an SLA. </w:t>
      </w:r>
    </w:p>
    <w:p w14:paraId="7157DF13" w14:textId="77777777" w:rsidR="00855531" w:rsidRDefault="00855531" w:rsidP="00855531">
      <w:pPr>
        <w:rPr>
          <w:rFonts w:ascii="Arial" w:hAnsi="Arial" w:cs="Arial"/>
          <w:sz w:val="24"/>
          <w:szCs w:val="24"/>
        </w:rPr>
      </w:pPr>
    </w:p>
    <w:p w14:paraId="5CB74D97" w14:textId="77777777" w:rsidR="00737B03" w:rsidRDefault="00855531" w:rsidP="00855531">
      <w:pPr>
        <w:rPr>
          <w:rFonts w:ascii="Arial" w:hAnsi="Arial" w:cs="Arial"/>
          <w:sz w:val="24"/>
          <w:szCs w:val="24"/>
        </w:rPr>
      </w:pPr>
      <w:r>
        <w:rPr>
          <w:rFonts w:ascii="Arial" w:hAnsi="Arial" w:cs="Arial"/>
          <w:sz w:val="24"/>
          <w:szCs w:val="24"/>
        </w:rPr>
        <w:t>The SLA Interactive Dashboard show</w:t>
      </w:r>
      <w:r w:rsidR="00737B03">
        <w:rPr>
          <w:rFonts w:ascii="Arial" w:hAnsi="Arial" w:cs="Arial"/>
          <w:sz w:val="24"/>
          <w:szCs w:val="24"/>
        </w:rPr>
        <w:t>s:</w:t>
      </w:r>
    </w:p>
    <w:p w14:paraId="7F688641" w14:textId="77777777" w:rsidR="00737B03" w:rsidRDefault="00855531" w:rsidP="00737B03">
      <w:pPr>
        <w:pStyle w:val="ListParagraph"/>
        <w:numPr>
          <w:ilvl w:val="0"/>
          <w:numId w:val="41"/>
        </w:numPr>
        <w:rPr>
          <w:rFonts w:ascii="Arial" w:hAnsi="Arial" w:cs="Arial"/>
          <w:sz w:val="24"/>
          <w:szCs w:val="24"/>
        </w:rPr>
      </w:pPr>
      <w:r w:rsidRPr="00737B03">
        <w:rPr>
          <w:rFonts w:ascii="Arial" w:hAnsi="Arial" w:cs="Arial"/>
          <w:sz w:val="24"/>
          <w:szCs w:val="24"/>
        </w:rPr>
        <w:t>monthly labour market indicators for census metropolitan areas, census agglomerations and self-contained labour areas</w:t>
      </w:r>
      <w:r w:rsidR="00737B03">
        <w:rPr>
          <w:rFonts w:ascii="Arial" w:hAnsi="Arial" w:cs="Arial"/>
          <w:sz w:val="24"/>
          <w:szCs w:val="24"/>
        </w:rPr>
        <w:t>; and</w:t>
      </w:r>
    </w:p>
    <w:p w14:paraId="5315C64D" w14:textId="686D08A7" w:rsidR="00855531" w:rsidRPr="00737B03" w:rsidRDefault="00855531" w:rsidP="00737B03">
      <w:pPr>
        <w:pStyle w:val="ListParagraph"/>
        <w:numPr>
          <w:ilvl w:val="0"/>
          <w:numId w:val="41"/>
        </w:numPr>
        <w:rPr>
          <w:rFonts w:ascii="Arial" w:hAnsi="Arial" w:cs="Arial"/>
          <w:sz w:val="24"/>
          <w:szCs w:val="24"/>
        </w:rPr>
      </w:pPr>
      <w:r w:rsidRPr="00737B03">
        <w:rPr>
          <w:rFonts w:ascii="Arial" w:hAnsi="Arial" w:cs="Arial"/>
          <w:sz w:val="24"/>
          <w:szCs w:val="24"/>
        </w:rPr>
        <w:t xml:space="preserve">shows </w:t>
      </w:r>
      <w:r w:rsidR="00737B03">
        <w:rPr>
          <w:rFonts w:ascii="Arial" w:hAnsi="Arial" w:cs="Arial"/>
          <w:sz w:val="24"/>
          <w:szCs w:val="24"/>
        </w:rPr>
        <w:t xml:space="preserve">which </w:t>
      </w:r>
      <w:r w:rsidRPr="00737B03">
        <w:rPr>
          <w:rFonts w:ascii="Arial" w:hAnsi="Arial" w:cs="Arial"/>
          <w:sz w:val="24"/>
          <w:szCs w:val="24"/>
        </w:rPr>
        <w:t xml:space="preserve">census subdivisions are delineated as part of each SLA </w:t>
      </w:r>
      <w:r w:rsidRPr="00737B03">
        <w:rPr>
          <w:rFonts w:ascii="Arial" w:hAnsi="Arial" w:cs="Arial"/>
          <w:sz w:val="16"/>
          <w:szCs w:val="16"/>
        </w:rPr>
        <w:t>(</w:t>
      </w:r>
      <w:hyperlink r:id="rId71" w:history="1">
        <w:r w:rsidRPr="00737B03">
          <w:rPr>
            <w:rStyle w:val="Hyperlink"/>
            <w:rFonts w:ascii="Arial" w:hAnsi="Arial" w:cs="Arial"/>
            <w:sz w:val="16"/>
            <w:szCs w:val="16"/>
          </w:rPr>
          <w:t>https://www150.statcan.gc.ca/n1/pub/71-607-x/71-607-x2024025-eng.htm</w:t>
        </w:r>
      </w:hyperlink>
      <w:r w:rsidRPr="00737B03">
        <w:rPr>
          <w:rFonts w:ascii="Arial" w:hAnsi="Arial" w:cs="Arial"/>
          <w:sz w:val="16"/>
          <w:szCs w:val="16"/>
        </w:rPr>
        <w:t>)</w:t>
      </w:r>
    </w:p>
    <w:p w14:paraId="05654F1E" w14:textId="77777777" w:rsidR="00855531" w:rsidRDefault="00855531" w:rsidP="00855531">
      <w:pPr>
        <w:rPr>
          <w:rFonts w:ascii="Arial" w:hAnsi="Arial" w:cs="Arial"/>
          <w:sz w:val="24"/>
          <w:szCs w:val="24"/>
        </w:rPr>
      </w:pPr>
    </w:p>
    <w:p w14:paraId="63182A3D" w14:textId="77777777" w:rsidR="00855531" w:rsidRDefault="00855531" w:rsidP="00281E56">
      <w:pPr>
        <w:ind w:left="720" w:hanging="720"/>
        <w:rPr>
          <w:rFonts w:ascii="Arial" w:hAnsi="Arial" w:cs="Arial"/>
          <w:sz w:val="22"/>
          <w:szCs w:val="22"/>
        </w:rPr>
      </w:pPr>
    </w:p>
    <w:p w14:paraId="0A719AA2" w14:textId="77777777" w:rsidR="001A2882" w:rsidRDefault="001A2882" w:rsidP="00281E56">
      <w:pPr>
        <w:ind w:left="720" w:hanging="720"/>
        <w:rPr>
          <w:rFonts w:ascii="Arial" w:hAnsi="Arial" w:cs="Arial"/>
          <w:sz w:val="22"/>
          <w:szCs w:val="22"/>
        </w:rPr>
      </w:pPr>
    </w:p>
    <w:p w14:paraId="0D632456" w14:textId="77777777" w:rsidR="00E65CE8" w:rsidRPr="005B6D70" w:rsidRDefault="00E65CE8" w:rsidP="00AC645D">
      <w:pPr>
        <w:pStyle w:val="Heading3"/>
      </w:pPr>
      <w:bookmarkStart w:id="34" w:name="_Toc223098796"/>
      <w:r w:rsidRPr="005B6D70">
        <w:lastRenderedPageBreak/>
        <w:t>Issue of nomenclature</w:t>
      </w:r>
      <w:bookmarkEnd w:id="34"/>
    </w:p>
    <w:p w14:paraId="2F75B7E8" w14:textId="77777777" w:rsidR="00E65CE8" w:rsidRPr="00615E8C" w:rsidRDefault="00E65CE8" w:rsidP="00E65CE8">
      <w:pPr>
        <w:rPr>
          <w:rFonts w:ascii="Arial" w:hAnsi="Arial" w:cs="Arial"/>
          <w:sz w:val="24"/>
          <w:szCs w:val="24"/>
        </w:rPr>
      </w:pPr>
    </w:p>
    <w:p w14:paraId="521D0FC1" w14:textId="1A4C4943" w:rsidR="00E65CE8" w:rsidRPr="00615E8C" w:rsidRDefault="00E65CE8" w:rsidP="00E65CE8">
      <w:pPr>
        <w:rPr>
          <w:rFonts w:ascii="Arial" w:hAnsi="Arial" w:cs="Arial"/>
          <w:sz w:val="24"/>
          <w:szCs w:val="24"/>
        </w:rPr>
      </w:pPr>
      <w:r w:rsidRPr="00615E8C">
        <w:rPr>
          <w:rFonts w:ascii="Arial" w:hAnsi="Arial" w:cs="Arial"/>
          <w:sz w:val="24"/>
          <w:szCs w:val="24"/>
        </w:rPr>
        <w:t xml:space="preserve">Within Statistics Canada, since 1851, the word “rural” has referred </w:t>
      </w:r>
      <w:r w:rsidR="00E42859">
        <w:rPr>
          <w:rFonts w:ascii="Arial" w:hAnsi="Arial" w:cs="Arial"/>
          <w:sz w:val="24"/>
          <w:szCs w:val="24"/>
        </w:rPr>
        <w:t xml:space="preserve">to </w:t>
      </w:r>
      <w:r w:rsidRPr="00615E8C">
        <w:rPr>
          <w:rFonts w:ascii="Arial" w:hAnsi="Arial" w:cs="Arial"/>
          <w:sz w:val="24"/>
          <w:szCs w:val="24"/>
        </w:rPr>
        <w:t>individuals residing outside population centres of 1,000 or more. Since this has been the protocol for the census, I will use the nomenclature of “(census) rural”.</w:t>
      </w:r>
    </w:p>
    <w:p w14:paraId="3FF23C1A" w14:textId="77777777" w:rsidR="00E65CE8" w:rsidRPr="00615E8C" w:rsidRDefault="00E65CE8" w:rsidP="00E65CE8">
      <w:pPr>
        <w:rPr>
          <w:rFonts w:ascii="Arial" w:hAnsi="Arial" w:cs="Arial"/>
          <w:sz w:val="24"/>
          <w:szCs w:val="24"/>
        </w:rPr>
      </w:pPr>
    </w:p>
    <w:p w14:paraId="4AF874E1" w14:textId="7C6F415A" w:rsidR="00E65CE8" w:rsidRPr="00615E8C" w:rsidRDefault="00E65CE8" w:rsidP="00E65CE8">
      <w:pPr>
        <w:rPr>
          <w:rFonts w:ascii="Arial" w:hAnsi="Arial" w:cs="Arial"/>
          <w:sz w:val="24"/>
          <w:szCs w:val="24"/>
        </w:rPr>
      </w:pPr>
      <w:r w:rsidRPr="00615E8C">
        <w:rPr>
          <w:rFonts w:ascii="Arial" w:hAnsi="Arial" w:cs="Arial"/>
          <w:sz w:val="24"/>
          <w:szCs w:val="24"/>
        </w:rPr>
        <w:t>Statistics Canada’s Rural and Small Town Canada Analysis Bulletins (from 1989 to 2012) used the term “rural and small town” for individuals residing outside CMA/CA areas (i.e., outside Census Metropolitan Areas and outside Census Agglomerations). This nomenclature is now generally used across Statistics Canada databases when referring to the non-CMA/CA population.</w:t>
      </w:r>
    </w:p>
    <w:p w14:paraId="38A8C7DC" w14:textId="77777777" w:rsidR="00E65CE8" w:rsidRPr="00615E8C" w:rsidRDefault="00E65CE8" w:rsidP="00E65CE8">
      <w:pPr>
        <w:rPr>
          <w:rFonts w:ascii="Arial" w:hAnsi="Arial" w:cs="Arial"/>
          <w:sz w:val="24"/>
          <w:szCs w:val="24"/>
        </w:rPr>
      </w:pPr>
    </w:p>
    <w:p w14:paraId="3E0820E2" w14:textId="77777777" w:rsidR="00E65CE8" w:rsidRPr="00615E8C" w:rsidRDefault="00E65CE8" w:rsidP="00E65CE8">
      <w:pPr>
        <w:rPr>
          <w:rFonts w:ascii="Arial" w:hAnsi="Arial" w:cs="Arial"/>
          <w:sz w:val="24"/>
          <w:szCs w:val="24"/>
        </w:rPr>
      </w:pPr>
      <w:r w:rsidRPr="00615E8C">
        <w:rPr>
          <w:rFonts w:ascii="Arial" w:hAnsi="Arial" w:cs="Arial"/>
          <w:sz w:val="24"/>
          <w:szCs w:val="24"/>
        </w:rPr>
        <w:t>The nomenclature for CMA/CA areas was “Larger Urban Centres” in the Statistics Canada’s Rural and Small Town Canada Analysis Bulletins (from 1989 to 2012). However, this terminology has not be used since then.</w:t>
      </w:r>
    </w:p>
    <w:p w14:paraId="58E24F66" w14:textId="77777777" w:rsidR="00E65CE8" w:rsidRPr="00615E8C" w:rsidRDefault="00E65CE8" w:rsidP="00E65CE8">
      <w:pPr>
        <w:rPr>
          <w:rFonts w:ascii="Arial" w:hAnsi="Arial" w:cs="Arial"/>
          <w:sz w:val="24"/>
          <w:szCs w:val="24"/>
        </w:rPr>
      </w:pPr>
    </w:p>
    <w:p w14:paraId="7D0CD8F6" w14:textId="532B2188" w:rsidR="00E65CE8" w:rsidRPr="00615E8C" w:rsidRDefault="00E65CE8" w:rsidP="00E65CE8">
      <w:pPr>
        <w:rPr>
          <w:rFonts w:ascii="Arial" w:hAnsi="Arial" w:cs="Arial"/>
          <w:sz w:val="24"/>
          <w:szCs w:val="24"/>
        </w:rPr>
      </w:pPr>
      <w:r w:rsidRPr="00615E8C">
        <w:rPr>
          <w:rFonts w:ascii="Arial" w:hAnsi="Arial" w:cs="Arial"/>
          <w:sz w:val="24"/>
          <w:szCs w:val="24"/>
        </w:rPr>
        <w:t>In at least one case within Statistics Canada, the nomenclature for CMA/CA is “Functional Urban Areas” - - - but I guess I would still prefer “Larger Urban Centres”.</w:t>
      </w:r>
    </w:p>
    <w:p w14:paraId="36F48445" w14:textId="77777777" w:rsidR="00E65CE8" w:rsidRDefault="00E65CE8" w:rsidP="00E65CE8">
      <w:pPr>
        <w:rPr>
          <w:rFonts w:ascii="Arial" w:hAnsi="Arial" w:cs="Arial"/>
          <w:sz w:val="24"/>
          <w:szCs w:val="24"/>
        </w:rPr>
      </w:pPr>
    </w:p>
    <w:p w14:paraId="27ABDFFE" w14:textId="49DC3CF7" w:rsidR="004F4F4C" w:rsidRDefault="004F4F4C" w:rsidP="00E65CE8">
      <w:pPr>
        <w:rPr>
          <w:rFonts w:ascii="Arial" w:hAnsi="Arial" w:cs="Arial"/>
          <w:sz w:val="24"/>
          <w:szCs w:val="24"/>
        </w:rPr>
      </w:pPr>
      <w:r>
        <w:rPr>
          <w:rFonts w:ascii="Arial" w:hAnsi="Arial" w:cs="Arial"/>
          <w:sz w:val="24"/>
          <w:szCs w:val="24"/>
        </w:rPr>
        <w:t>Also, I have used the nomenclature of “metro” for CMAs and “non-metro” for non-CMA</w:t>
      </w:r>
      <w:r w:rsidR="00E42859">
        <w:rPr>
          <w:rFonts w:ascii="Arial" w:hAnsi="Arial" w:cs="Arial"/>
          <w:sz w:val="24"/>
          <w:szCs w:val="24"/>
        </w:rPr>
        <w:t xml:space="preserve"> areas.</w:t>
      </w:r>
    </w:p>
    <w:p w14:paraId="73016450" w14:textId="77777777" w:rsidR="004F4F4C" w:rsidRDefault="004F4F4C" w:rsidP="00E65CE8">
      <w:pPr>
        <w:rPr>
          <w:rFonts w:ascii="Arial" w:hAnsi="Arial" w:cs="Arial"/>
          <w:sz w:val="24"/>
          <w:szCs w:val="24"/>
        </w:rPr>
      </w:pPr>
    </w:p>
    <w:p w14:paraId="4837CE4C" w14:textId="77777777" w:rsidR="005B6D70" w:rsidRPr="005B6D70" w:rsidRDefault="005B6D70" w:rsidP="00281E56">
      <w:pPr>
        <w:ind w:left="720" w:hanging="720"/>
        <w:rPr>
          <w:rFonts w:ascii="Arial" w:hAnsi="Arial" w:cs="Arial"/>
          <w:sz w:val="24"/>
          <w:szCs w:val="24"/>
        </w:rPr>
      </w:pPr>
    </w:p>
    <w:p w14:paraId="0D1E2FF8" w14:textId="77777777" w:rsidR="005B6D70" w:rsidRPr="005B6D70" w:rsidRDefault="005B6D70" w:rsidP="00AC645D">
      <w:pPr>
        <w:pStyle w:val="Heading3"/>
        <w:numPr>
          <w:ilvl w:val="0"/>
          <w:numId w:val="78"/>
        </w:numPr>
      </w:pPr>
      <w:bookmarkStart w:id="35" w:name="_Toc223098797"/>
      <w:r w:rsidRPr="005B6D70">
        <w:t>Bottom line: There is no “correct” classification of rural.</w:t>
      </w:r>
      <w:bookmarkEnd w:id="35"/>
      <w:r w:rsidRPr="005B6D70">
        <w:t xml:space="preserve"> </w:t>
      </w:r>
    </w:p>
    <w:p w14:paraId="5A22F729" w14:textId="77777777" w:rsidR="005B6D70" w:rsidRPr="005B6D70" w:rsidRDefault="005B6D70" w:rsidP="005B6D70">
      <w:pPr>
        <w:ind w:left="720" w:hanging="720"/>
        <w:rPr>
          <w:rFonts w:ascii="Arial" w:hAnsi="Arial" w:cs="Arial"/>
          <w:sz w:val="24"/>
          <w:szCs w:val="24"/>
        </w:rPr>
      </w:pPr>
    </w:p>
    <w:p w14:paraId="0A70D755" w14:textId="77777777" w:rsidR="005B6D70" w:rsidRPr="005B6D70" w:rsidRDefault="005B6D70" w:rsidP="005B6D70">
      <w:pPr>
        <w:ind w:left="720" w:hanging="720"/>
        <w:rPr>
          <w:rFonts w:ascii="Arial" w:hAnsi="Arial" w:cs="Arial"/>
          <w:sz w:val="24"/>
          <w:szCs w:val="24"/>
        </w:rPr>
      </w:pPr>
      <w:r w:rsidRPr="005B6D70">
        <w:rPr>
          <w:rFonts w:ascii="Arial" w:hAnsi="Arial" w:cs="Arial"/>
          <w:sz w:val="24"/>
          <w:szCs w:val="24"/>
        </w:rPr>
        <w:t xml:space="preserve">As noted by du Plessis </w:t>
      </w:r>
      <w:r w:rsidRPr="005B6D70">
        <w:rPr>
          <w:rFonts w:ascii="Arial" w:hAnsi="Arial" w:cs="Arial"/>
          <w:i/>
          <w:iCs/>
          <w:sz w:val="24"/>
          <w:szCs w:val="24"/>
        </w:rPr>
        <w:t>et al.</w:t>
      </w:r>
      <w:r w:rsidRPr="005B6D70">
        <w:rPr>
          <w:rFonts w:ascii="Arial" w:hAnsi="Arial" w:cs="Arial"/>
          <w:sz w:val="24"/>
          <w:szCs w:val="24"/>
        </w:rPr>
        <w:t xml:space="preserve"> (2001) </w:t>
      </w:r>
    </w:p>
    <w:p w14:paraId="275F904C" w14:textId="77777777" w:rsidR="005B6D70" w:rsidRDefault="005B6D70" w:rsidP="005B6D70">
      <w:pPr>
        <w:ind w:left="720" w:hanging="720"/>
        <w:rPr>
          <w:rFonts w:ascii="Arial" w:hAnsi="Arial" w:cs="Arial"/>
          <w:sz w:val="22"/>
          <w:szCs w:val="22"/>
        </w:rPr>
      </w:pPr>
    </w:p>
    <w:p w14:paraId="182F7C5E" w14:textId="77777777" w:rsidR="005B6D70" w:rsidRPr="00917E3A" w:rsidRDefault="005B6D70" w:rsidP="005B6D70">
      <w:pPr>
        <w:ind w:left="720"/>
        <w:rPr>
          <w:rFonts w:ascii="Arial" w:hAnsi="Arial" w:cs="Arial"/>
          <w:i/>
          <w:iCs/>
          <w:sz w:val="22"/>
          <w:szCs w:val="22"/>
        </w:rPr>
      </w:pPr>
      <w:r w:rsidRPr="00917E3A">
        <w:rPr>
          <w:rFonts w:ascii="Arial" w:hAnsi="Arial" w:cs="Arial"/>
          <w:i/>
          <w:iCs/>
        </w:rPr>
        <w:t>We strongly suggest that the appropriate definition should be determined by the question being addressed. (p. 1)</w:t>
      </w:r>
    </w:p>
    <w:p w14:paraId="70C2E3EF" w14:textId="77777777" w:rsidR="005B6D70" w:rsidRPr="00917E3A" w:rsidRDefault="005B6D70" w:rsidP="005B6D70">
      <w:pPr>
        <w:ind w:left="720"/>
        <w:rPr>
          <w:rFonts w:ascii="Arial" w:hAnsi="Arial" w:cs="Arial"/>
          <w:i/>
          <w:iCs/>
          <w:sz w:val="22"/>
          <w:szCs w:val="22"/>
        </w:rPr>
      </w:pPr>
    </w:p>
    <w:p w14:paraId="7FAF3418" w14:textId="77777777" w:rsidR="005B6D70" w:rsidRPr="00917E3A" w:rsidRDefault="005B6D70" w:rsidP="005B6D70">
      <w:pPr>
        <w:ind w:left="720"/>
        <w:rPr>
          <w:rFonts w:ascii="Arial" w:hAnsi="Arial" w:cs="Arial"/>
          <w:i/>
          <w:iCs/>
          <w:sz w:val="22"/>
          <w:szCs w:val="22"/>
        </w:rPr>
      </w:pPr>
      <w:r w:rsidRPr="00917E3A">
        <w:rPr>
          <w:rFonts w:ascii="Arial" w:hAnsi="Arial" w:cs="Arial"/>
          <w:i/>
          <w:iCs/>
        </w:rPr>
        <w:t>Rural policy analysts often start with the question, “What is the size of the rural population?” We suggest that an appropriate response is, “The answer depends upon the issue you are addressing. Why are you asking?” (p. 2)</w:t>
      </w:r>
    </w:p>
    <w:p w14:paraId="7F6E68B0" w14:textId="77777777" w:rsidR="005B6D70" w:rsidRPr="00917E3A" w:rsidRDefault="005B6D70" w:rsidP="005B6D70">
      <w:pPr>
        <w:ind w:left="720"/>
        <w:rPr>
          <w:rFonts w:ascii="Arial" w:hAnsi="Arial" w:cs="Arial"/>
          <w:i/>
          <w:iCs/>
          <w:sz w:val="22"/>
          <w:szCs w:val="22"/>
        </w:rPr>
      </w:pPr>
    </w:p>
    <w:p w14:paraId="49B31E66" w14:textId="77777777" w:rsidR="005B6D70" w:rsidRPr="00917E3A" w:rsidRDefault="005B6D70" w:rsidP="005B6D70">
      <w:pPr>
        <w:ind w:left="720"/>
        <w:rPr>
          <w:rFonts w:ascii="Arial" w:hAnsi="Arial" w:cs="Arial"/>
          <w:i/>
          <w:iCs/>
          <w:sz w:val="22"/>
          <w:szCs w:val="22"/>
        </w:rPr>
      </w:pPr>
      <w:r w:rsidRPr="00917E3A">
        <w:rPr>
          <w:rFonts w:ascii="Arial" w:hAnsi="Arial" w:cs="Arial"/>
          <w:i/>
          <w:iCs/>
        </w:rPr>
        <w:t>Analysts are encouraged to determine if their issue has a local, community or regional focus before searching for the number of rural individuals. (p. 3)</w:t>
      </w:r>
    </w:p>
    <w:p w14:paraId="77A20FA2" w14:textId="77777777" w:rsidR="005B6D70" w:rsidRPr="00917E3A" w:rsidRDefault="005B6D70" w:rsidP="005B6D70">
      <w:pPr>
        <w:ind w:left="720"/>
        <w:rPr>
          <w:rFonts w:ascii="Arial" w:hAnsi="Arial" w:cs="Arial"/>
          <w:i/>
          <w:iCs/>
          <w:sz w:val="22"/>
          <w:szCs w:val="22"/>
        </w:rPr>
      </w:pPr>
    </w:p>
    <w:p w14:paraId="1F3EBF3A" w14:textId="77777777" w:rsidR="005B6D70" w:rsidRPr="00917E3A" w:rsidRDefault="005B6D70" w:rsidP="005B6D70">
      <w:pPr>
        <w:ind w:left="720"/>
        <w:rPr>
          <w:rFonts w:ascii="Arial" w:hAnsi="Arial" w:cs="Arial"/>
          <w:i/>
          <w:iCs/>
          <w:sz w:val="22"/>
          <w:szCs w:val="22"/>
        </w:rPr>
      </w:pPr>
      <w:r w:rsidRPr="00917E3A">
        <w:rPr>
          <w:rFonts w:ascii="Arial" w:hAnsi="Arial" w:cs="Arial"/>
          <w:i/>
          <w:iCs/>
        </w:rPr>
        <w:t>Much has been written on the concept of “rural.” The treatises of alternative views are numerous and varied. One longstanding debate is whether “rural” is a geographical concept, a location with boundaries on a map, or whether it is a social representation, a community of interest, a culture and way of life. (p. 4)</w:t>
      </w:r>
    </w:p>
    <w:p w14:paraId="453AD3D6" w14:textId="77777777" w:rsidR="005B6D70" w:rsidRPr="009E0E19" w:rsidRDefault="005B6D70" w:rsidP="005B6D70">
      <w:pPr>
        <w:ind w:left="720" w:hanging="720"/>
        <w:rPr>
          <w:rFonts w:ascii="Arial" w:hAnsi="Arial" w:cs="Arial"/>
          <w:sz w:val="24"/>
          <w:szCs w:val="24"/>
        </w:rPr>
      </w:pPr>
    </w:p>
    <w:p w14:paraId="58DD6BDD" w14:textId="0D0A64DE" w:rsidR="005B6D70" w:rsidRDefault="005B6D70" w:rsidP="005B6D70">
      <w:pPr>
        <w:ind w:left="720" w:hanging="720"/>
        <w:rPr>
          <w:rFonts w:ascii="Arial" w:hAnsi="Arial"/>
          <w:spacing w:val="-3"/>
          <w:sz w:val="22"/>
          <w:szCs w:val="22"/>
        </w:rPr>
      </w:pPr>
      <w:r>
        <w:rPr>
          <w:rFonts w:ascii="Arial" w:hAnsi="Arial"/>
          <w:spacing w:val="-3"/>
          <w:sz w:val="22"/>
        </w:rPr>
        <w:t xml:space="preserve">du Plessis, Valerie, Roland Beshiri, Ray D. Bollman and Heather Clemenson. (2001) “Definitions of Rural.” </w:t>
      </w:r>
      <w:r>
        <w:rPr>
          <w:rFonts w:ascii="Arial" w:hAnsi="Arial"/>
          <w:b/>
          <w:spacing w:val="-3"/>
          <w:sz w:val="22"/>
        </w:rPr>
        <w:t>Rural and Small Town Canada Analysis Bulletin</w:t>
      </w:r>
      <w:r>
        <w:rPr>
          <w:rFonts w:ascii="Arial" w:hAnsi="Arial"/>
          <w:spacing w:val="-3"/>
          <w:sz w:val="22"/>
        </w:rPr>
        <w:t xml:space="preserve"> Vol. 3, No. 3 (Ottawa: Statistics Canada, Cat. No. 21-006-XIE) </w:t>
      </w:r>
      <w:r w:rsidRPr="0059152A">
        <w:rPr>
          <w:rFonts w:ascii="Arial" w:hAnsi="Arial" w:cs="Arial"/>
          <w:spacing w:val="-3"/>
          <w:sz w:val="18"/>
          <w:szCs w:val="18"/>
        </w:rPr>
        <w:t>(</w:t>
      </w:r>
      <w:hyperlink r:id="rId72" w:history="1">
        <w:r w:rsidRPr="0059152A">
          <w:rPr>
            <w:rStyle w:val="Hyperlink"/>
            <w:rFonts w:ascii="Arial" w:hAnsi="Arial"/>
            <w:spacing w:val="-3"/>
            <w:sz w:val="18"/>
            <w:szCs w:val="18"/>
          </w:rPr>
          <w:t>https://www150.statcan.gc.ca/n1/en/catalogue/21-006-X</w:t>
        </w:r>
      </w:hyperlink>
      <w:r w:rsidRPr="0059152A">
        <w:rPr>
          <w:rFonts w:ascii="Arial" w:hAnsi="Arial"/>
          <w:spacing w:val="-3"/>
          <w:sz w:val="18"/>
          <w:szCs w:val="18"/>
        </w:rPr>
        <w:t>).</w:t>
      </w:r>
    </w:p>
    <w:p w14:paraId="417FE2AA" w14:textId="77777777" w:rsidR="005B6D70" w:rsidRDefault="005B6D70" w:rsidP="005B6D70">
      <w:pPr>
        <w:ind w:left="720" w:hanging="720"/>
        <w:rPr>
          <w:rFonts w:ascii="Arial" w:hAnsi="Arial" w:cs="Arial"/>
          <w:sz w:val="22"/>
          <w:szCs w:val="22"/>
        </w:rPr>
      </w:pPr>
    </w:p>
    <w:p w14:paraId="3D227B86" w14:textId="3FAF1BE8" w:rsidR="009E0E19" w:rsidRDefault="009E0E19" w:rsidP="00E42859">
      <w:pPr>
        <w:rPr>
          <w:rFonts w:ascii="Arial" w:hAnsi="Arial" w:cs="Arial"/>
          <w:sz w:val="22"/>
          <w:szCs w:val="22"/>
        </w:rPr>
      </w:pPr>
      <w:r w:rsidRPr="009E0E19">
        <w:rPr>
          <w:rFonts w:ascii="Arial" w:hAnsi="Arial" w:cs="Arial"/>
          <w:sz w:val="24"/>
          <w:szCs w:val="24"/>
        </w:rPr>
        <w:t>Our tour of rural data in Statistics Canada focuses entirely on geographical perspectives o</w:t>
      </w:r>
      <w:r w:rsidR="00E42859">
        <w:rPr>
          <w:rFonts w:ascii="Arial" w:hAnsi="Arial" w:cs="Arial"/>
          <w:sz w:val="24"/>
          <w:szCs w:val="24"/>
        </w:rPr>
        <w:t>f</w:t>
      </w:r>
      <w:r>
        <w:rPr>
          <w:rFonts w:ascii="Arial" w:hAnsi="Arial" w:cs="Arial"/>
          <w:sz w:val="22"/>
          <w:szCs w:val="22"/>
        </w:rPr>
        <w:t xml:space="preserve"> rurality.</w:t>
      </w:r>
    </w:p>
    <w:p w14:paraId="4A5C47A2" w14:textId="32ECAC96" w:rsidR="00FD2E0F" w:rsidRDefault="00FD2E0F" w:rsidP="004A1D5C">
      <w:pPr>
        <w:pStyle w:val="Heading1"/>
        <w:numPr>
          <w:ilvl w:val="0"/>
          <w:numId w:val="47"/>
        </w:numPr>
      </w:pPr>
      <w:bookmarkStart w:id="36" w:name="_Toc223098798"/>
      <w:r>
        <w:lastRenderedPageBreak/>
        <w:t>Data sources</w:t>
      </w:r>
      <w:bookmarkEnd w:id="36"/>
    </w:p>
    <w:p w14:paraId="774E0AF1" w14:textId="77777777" w:rsidR="00FD2E0F" w:rsidRDefault="00FD2E0F" w:rsidP="00770C85">
      <w:pPr>
        <w:pStyle w:val="ListParagraph"/>
        <w:keepNext/>
        <w:keepLines/>
        <w:rPr>
          <w:rFonts w:ascii="Arial" w:hAnsi="Arial" w:cs="Arial"/>
          <w:sz w:val="24"/>
          <w:szCs w:val="24"/>
        </w:rPr>
      </w:pPr>
    </w:p>
    <w:p w14:paraId="65D56005" w14:textId="77777777" w:rsidR="00E70420" w:rsidRDefault="00E70420" w:rsidP="00AC645D">
      <w:pPr>
        <w:pStyle w:val="Heading3"/>
        <w:numPr>
          <w:ilvl w:val="0"/>
          <w:numId w:val="79"/>
        </w:numPr>
      </w:pPr>
      <w:bookmarkStart w:id="37" w:name="_Toc223098799"/>
      <w:r>
        <w:t>Start at the Statistics Canada DATA page</w:t>
      </w:r>
      <w:bookmarkEnd w:id="37"/>
    </w:p>
    <w:p w14:paraId="370DBEC2" w14:textId="77777777" w:rsidR="00E70420" w:rsidRDefault="00E70420" w:rsidP="00E70420">
      <w:pPr>
        <w:rPr>
          <w:rFonts w:ascii="Arial" w:hAnsi="Arial" w:cs="Arial"/>
          <w:sz w:val="24"/>
          <w:szCs w:val="24"/>
          <w:lang w:val="en-GB"/>
        </w:rPr>
      </w:pPr>
    </w:p>
    <w:p w14:paraId="5401EA5C" w14:textId="50A88F48" w:rsidR="00E70420" w:rsidRDefault="00E70420" w:rsidP="00E70420">
      <w:pPr>
        <w:rPr>
          <w:rFonts w:ascii="Arial" w:hAnsi="Arial" w:cs="Arial"/>
          <w:sz w:val="24"/>
          <w:szCs w:val="24"/>
          <w:lang w:val="en-GB"/>
        </w:rPr>
      </w:pPr>
      <w:r>
        <w:rPr>
          <w:rFonts w:ascii="Arial" w:hAnsi="Arial" w:cs="Arial"/>
          <w:sz w:val="24"/>
          <w:szCs w:val="24"/>
          <w:lang w:val="en-GB"/>
        </w:rPr>
        <w:t>All of Statistics Canada</w:t>
      </w:r>
      <w:r w:rsidR="009E0E19">
        <w:rPr>
          <w:rFonts w:ascii="Arial" w:hAnsi="Arial" w:cs="Arial"/>
          <w:sz w:val="24"/>
          <w:szCs w:val="24"/>
          <w:lang w:val="en-GB"/>
        </w:rPr>
        <w:t xml:space="preserve">’s </w:t>
      </w:r>
      <w:r>
        <w:rPr>
          <w:rFonts w:ascii="Arial" w:hAnsi="Arial" w:cs="Arial"/>
          <w:sz w:val="24"/>
          <w:szCs w:val="24"/>
          <w:lang w:val="en-GB"/>
        </w:rPr>
        <w:t xml:space="preserve">published statistical tabulations are shown at the Statistics Canada DATA page </w:t>
      </w:r>
      <w:r w:rsidRPr="00E70420">
        <w:rPr>
          <w:rFonts w:ascii="Arial" w:hAnsi="Arial" w:cs="Arial"/>
          <w:sz w:val="16"/>
          <w:szCs w:val="16"/>
          <w:lang w:val="en-GB"/>
        </w:rPr>
        <w:t>(</w:t>
      </w:r>
      <w:hyperlink r:id="rId73" w:history="1">
        <w:r w:rsidRPr="00E70420">
          <w:rPr>
            <w:rStyle w:val="Hyperlink"/>
            <w:rFonts w:ascii="Arial" w:hAnsi="Arial" w:cs="Arial"/>
            <w:sz w:val="16"/>
            <w:szCs w:val="16"/>
            <w:lang w:val="en-GB"/>
          </w:rPr>
          <w:t>https://www150.statcan.gc.ca/n1/en/type/data</w:t>
        </w:r>
      </w:hyperlink>
      <w:r w:rsidRPr="00E70420">
        <w:rPr>
          <w:rFonts w:ascii="Arial" w:hAnsi="Arial" w:cs="Arial"/>
          <w:sz w:val="16"/>
          <w:szCs w:val="16"/>
          <w:lang w:val="en-GB"/>
        </w:rPr>
        <w:t>)</w:t>
      </w:r>
      <w:r>
        <w:rPr>
          <w:rFonts w:ascii="Arial" w:hAnsi="Arial" w:cs="Arial"/>
          <w:sz w:val="16"/>
          <w:szCs w:val="16"/>
          <w:lang w:val="en-GB"/>
        </w:rPr>
        <w:t xml:space="preserve">, </w:t>
      </w:r>
      <w:r>
        <w:rPr>
          <w:rFonts w:ascii="Arial" w:hAnsi="Arial" w:cs="Arial"/>
          <w:sz w:val="24"/>
          <w:szCs w:val="24"/>
          <w:lang w:val="en-GB"/>
        </w:rPr>
        <w:t>One</w:t>
      </w:r>
      <w:r w:rsidR="009E0E19">
        <w:rPr>
          <w:rFonts w:ascii="Arial" w:hAnsi="Arial" w:cs="Arial"/>
          <w:sz w:val="24"/>
          <w:szCs w:val="24"/>
          <w:lang w:val="en-GB"/>
        </w:rPr>
        <w:t xml:space="preserve"> can select </w:t>
      </w:r>
      <w:r>
        <w:rPr>
          <w:rFonts w:ascii="Arial" w:hAnsi="Arial" w:cs="Arial"/>
          <w:sz w:val="24"/>
          <w:szCs w:val="24"/>
          <w:lang w:val="en-GB"/>
        </w:rPr>
        <w:t>tabulations by subject, by geography, by frequency and by survey or statistical program.</w:t>
      </w:r>
    </w:p>
    <w:p w14:paraId="4EC39609" w14:textId="77777777" w:rsidR="00E70420" w:rsidRDefault="00E70420" w:rsidP="00E70420">
      <w:pPr>
        <w:rPr>
          <w:rFonts w:ascii="Arial" w:hAnsi="Arial" w:cs="Arial"/>
          <w:sz w:val="24"/>
          <w:szCs w:val="24"/>
          <w:lang w:val="en-GB"/>
        </w:rPr>
      </w:pPr>
    </w:p>
    <w:p w14:paraId="3359627D" w14:textId="79200217" w:rsidR="00E70420" w:rsidRPr="00E70420" w:rsidRDefault="00E70420" w:rsidP="00E70420">
      <w:pPr>
        <w:rPr>
          <w:rFonts w:ascii="Arial" w:hAnsi="Arial" w:cs="Arial"/>
          <w:sz w:val="24"/>
          <w:szCs w:val="24"/>
          <w:lang w:val="en-GB"/>
        </w:rPr>
      </w:pPr>
      <w:r>
        <w:rPr>
          <w:rFonts w:ascii="Arial" w:hAnsi="Arial" w:cs="Arial"/>
          <w:sz w:val="24"/>
          <w:szCs w:val="24"/>
          <w:lang w:val="en-GB"/>
        </w:rPr>
        <w:t xml:space="preserve">Alternatively, there is a search function that searches the </w:t>
      </w:r>
      <w:r w:rsidR="008140A6">
        <w:rPr>
          <w:rFonts w:ascii="Arial" w:hAnsi="Arial" w:cs="Arial"/>
          <w:sz w:val="24"/>
          <w:szCs w:val="24"/>
          <w:lang w:val="en-GB"/>
        </w:rPr>
        <w:t xml:space="preserve">title and the descriptive text for each tabulation </w:t>
      </w:r>
    </w:p>
    <w:p w14:paraId="171F8FA4" w14:textId="77777777" w:rsidR="008140A6" w:rsidRPr="00E70420" w:rsidRDefault="008140A6" w:rsidP="00E70420">
      <w:pPr>
        <w:rPr>
          <w:rFonts w:ascii="Arial" w:hAnsi="Arial" w:cs="Arial"/>
          <w:sz w:val="24"/>
          <w:szCs w:val="24"/>
          <w:lang w:val="en-GB"/>
        </w:rPr>
      </w:pPr>
    </w:p>
    <w:p w14:paraId="5285E971" w14:textId="77777777" w:rsidR="00E70420" w:rsidRPr="00E70420" w:rsidRDefault="00E70420" w:rsidP="00E70420">
      <w:pPr>
        <w:rPr>
          <w:rFonts w:ascii="Arial" w:hAnsi="Arial" w:cs="Arial"/>
          <w:sz w:val="24"/>
          <w:szCs w:val="24"/>
          <w:lang w:val="en-GB"/>
        </w:rPr>
      </w:pPr>
    </w:p>
    <w:p w14:paraId="4371221F" w14:textId="45D1868B" w:rsidR="00B166FC" w:rsidRPr="00AD670C" w:rsidRDefault="00B166FC" w:rsidP="00AC645D">
      <w:pPr>
        <w:pStyle w:val="Heading3"/>
      </w:pPr>
      <w:bookmarkStart w:id="38" w:name="_Toc223098800"/>
      <w:r w:rsidRPr="00AD670C">
        <w:t>Census of Population</w:t>
      </w:r>
      <w:bookmarkEnd w:id="38"/>
    </w:p>
    <w:p w14:paraId="0F096012" w14:textId="77777777" w:rsidR="00B166FC" w:rsidRDefault="00B166FC" w:rsidP="00770C85">
      <w:pPr>
        <w:keepNext/>
        <w:keepLines/>
        <w:rPr>
          <w:rFonts w:ascii="Arial" w:hAnsi="Arial" w:cs="Arial"/>
          <w:sz w:val="24"/>
          <w:szCs w:val="24"/>
        </w:rPr>
      </w:pPr>
    </w:p>
    <w:p w14:paraId="3FEB61EA" w14:textId="5EC89403" w:rsidR="00846C7C" w:rsidRDefault="00846C7C" w:rsidP="00770C85">
      <w:pPr>
        <w:keepNext/>
        <w:keepLines/>
        <w:rPr>
          <w:rFonts w:ascii="Arial" w:hAnsi="Arial" w:cs="Arial"/>
          <w:sz w:val="24"/>
          <w:szCs w:val="24"/>
        </w:rPr>
      </w:pPr>
      <w:r>
        <w:rPr>
          <w:rFonts w:ascii="Arial" w:hAnsi="Arial" w:cs="Arial"/>
          <w:sz w:val="24"/>
          <w:szCs w:val="24"/>
        </w:rPr>
        <w:t>The quinquennial Census of Population provides data for each rural classification noted above.</w:t>
      </w:r>
    </w:p>
    <w:p w14:paraId="003697F9" w14:textId="77777777" w:rsidR="00CE7D81" w:rsidRDefault="00CE7D81" w:rsidP="00770C85">
      <w:pPr>
        <w:keepNext/>
        <w:keepLines/>
        <w:rPr>
          <w:rFonts w:ascii="Arial" w:hAnsi="Arial" w:cs="Arial"/>
          <w:sz w:val="24"/>
          <w:szCs w:val="24"/>
        </w:rPr>
      </w:pPr>
    </w:p>
    <w:p w14:paraId="08567D53" w14:textId="6D5675C1" w:rsidR="00CE7D81" w:rsidRDefault="00CE7D81" w:rsidP="00770C85">
      <w:pPr>
        <w:keepNext/>
        <w:keepLines/>
        <w:rPr>
          <w:rFonts w:ascii="Arial" w:hAnsi="Arial" w:cs="Arial"/>
          <w:sz w:val="24"/>
          <w:szCs w:val="24"/>
        </w:rPr>
      </w:pPr>
      <w:r>
        <w:rPr>
          <w:rFonts w:ascii="Arial" w:hAnsi="Arial" w:cs="Arial"/>
          <w:sz w:val="24"/>
          <w:szCs w:val="24"/>
        </w:rPr>
        <w:t xml:space="preserve">A complete list of variables is available at </w:t>
      </w:r>
      <w:hyperlink r:id="rId74" w:history="1">
        <w:r w:rsidR="008E20E9" w:rsidRPr="008E20E9">
          <w:rPr>
            <w:rStyle w:val="Hyperlink"/>
            <w:rFonts w:ascii="Arial" w:hAnsi="Arial" w:cs="Arial"/>
            <w:sz w:val="16"/>
            <w:szCs w:val="16"/>
          </w:rPr>
          <w:t>https://www150.statcan.gc.ca/t1/tbl1/en/cbv.action</w:t>
        </w:r>
      </w:hyperlink>
      <w:r w:rsidR="008E20E9" w:rsidRPr="008E20E9">
        <w:rPr>
          <w:rFonts w:ascii="Arial" w:hAnsi="Arial" w:cs="Arial"/>
          <w:sz w:val="16"/>
          <w:szCs w:val="16"/>
        </w:rPr>
        <w:t>.</w:t>
      </w:r>
    </w:p>
    <w:p w14:paraId="2D887AE1" w14:textId="79A73B7F" w:rsidR="00FF0624" w:rsidRDefault="00FF0624" w:rsidP="00770C85">
      <w:pPr>
        <w:keepNext/>
        <w:keepLines/>
        <w:rPr>
          <w:rFonts w:ascii="Arial" w:hAnsi="Arial" w:cs="Arial"/>
          <w:sz w:val="24"/>
          <w:szCs w:val="24"/>
        </w:rPr>
      </w:pPr>
      <w:r>
        <w:rPr>
          <w:rFonts w:ascii="Arial" w:hAnsi="Arial" w:cs="Arial"/>
          <w:sz w:val="24"/>
          <w:szCs w:val="24"/>
        </w:rPr>
        <w:t xml:space="preserve">Selecting the variable called “geographic name” </w:t>
      </w:r>
      <w:r w:rsidR="0000132B">
        <w:rPr>
          <w:rFonts w:ascii="Arial" w:hAnsi="Arial" w:cs="Arial"/>
          <w:sz w:val="24"/>
          <w:szCs w:val="24"/>
        </w:rPr>
        <w:t xml:space="preserve">and the variable “population” </w:t>
      </w:r>
      <w:r>
        <w:rPr>
          <w:rFonts w:ascii="Arial" w:hAnsi="Arial" w:cs="Arial"/>
          <w:sz w:val="24"/>
          <w:szCs w:val="24"/>
        </w:rPr>
        <w:t>may be helpful.</w:t>
      </w:r>
    </w:p>
    <w:p w14:paraId="4F0A1A8F" w14:textId="77777777" w:rsidR="00FF0624" w:rsidRDefault="00FF0624" w:rsidP="007D3BEE">
      <w:pPr>
        <w:rPr>
          <w:rFonts w:ascii="Arial" w:hAnsi="Arial" w:cs="Arial"/>
          <w:sz w:val="24"/>
          <w:szCs w:val="24"/>
        </w:rPr>
      </w:pPr>
    </w:p>
    <w:p w14:paraId="518A80AE" w14:textId="2643405A" w:rsidR="00E064FC" w:rsidRDefault="007D3BEE" w:rsidP="00EF623A">
      <w:pPr>
        <w:keepNext/>
        <w:keepLines/>
        <w:rPr>
          <w:rFonts w:ascii="Arial" w:hAnsi="Arial" w:cs="Arial"/>
          <w:sz w:val="24"/>
          <w:szCs w:val="24"/>
        </w:rPr>
      </w:pPr>
      <w:r>
        <w:rPr>
          <w:rFonts w:ascii="Arial" w:hAnsi="Arial" w:cs="Arial"/>
          <w:sz w:val="24"/>
          <w:szCs w:val="24"/>
        </w:rPr>
        <w:t>Data</w:t>
      </w:r>
      <w:r w:rsidR="00EF623A">
        <w:rPr>
          <w:rFonts w:ascii="Arial" w:hAnsi="Arial" w:cs="Arial"/>
          <w:sz w:val="24"/>
          <w:szCs w:val="24"/>
        </w:rPr>
        <w:t xml:space="preserve"> tables</w:t>
      </w:r>
      <w:r>
        <w:rPr>
          <w:rFonts w:ascii="Arial" w:hAnsi="Arial" w:cs="Arial"/>
          <w:sz w:val="24"/>
          <w:szCs w:val="24"/>
        </w:rPr>
        <w:t xml:space="preserve"> for each Census of Population is listed at the Statistics Canada </w:t>
      </w:r>
      <w:r w:rsidR="004A60B7">
        <w:rPr>
          <w:rFonts w:ascii="Arial" w:hAnsi="Arial" w:cs="Arial"/>
          <w:sz w:val="24"/>
          <w:szCs w:val="24"/>
        </w:rPr>
        <w:t>DATA</w:t>
      </w:r>
      <w:r>
        <w:rPr>
          <w:rFonts w:ascii="Arial" w:hAnsi="Arial" w:cs="Arial"/>
          <w:sz w:val="24"/>
          <w:szCs w:val="24"/>
        </w:rPr>
        <w:t xml:space="preserve"> page </w:t>
      </w:r>
      <w:r w:rsidRPr="00FD2E0F">
        <w:rPr>
          <w:rFonts w:ascii="Arial" w:hAnsi="Arial" w:cs="Arial"/>
          <w:sz w:val="16"/>
          <w:szCs w:val="16"/>
        </w:rPr>
        <w:t>(</w:t>
      </w:r>
      <w:hyperlink r:id="rId75" w:history="1">
        <w:r w:rsidRPr="00FD2E0F">
          <w:rPr>
            <w:rStyle w:val="Hyperlink"/>
            <w:rFonts w:ascii="Arial" w:hAnsi="Arial" w:cs="Arial"/>
            <w:sz w:val="16"/>
            <w:szCs w:val="16"/>
          </w:rPr>
          <w:t>https://www150.statcan.gc.ca/n1/en/type/data</w:t>
        </w:r>
      </w:hyperlink>
      <w:r w:rsidRPr="00FD2E0F">
        <w:rPr>
          <w:rFonts w:ascii="Arial" w:hAnsi="Arial" w:cs="Arial"/>
          <w:sz w:val="16"/>
          <w:szCs w:val="16"/>
        </w:rPr>
        <w:t>).</w:t>
      </w:r>
      <w:r>
        <w:rPr>
          <w:rFonts w:ascii="Arial" w:hAnsi="Arial" w:cs="Arial"/>
          <w:sz w:val="24"/>
          <w:szCs w:val="24"/>
        </w:rPr>
        <w:t xml:space="preserve"> The word “urban” refers to residents in </w:t>
      </w:r>
      <w:r w:rsidR="001859B5">
        <w:rPr>
          <w:rFonts w:ascii="Arial" w:hAnsi="Arial" w:cs="Arial"/>
          <w:sz w:val="24"/>
          <w:szCs w:val="24"/>
        </w:rPr>
        <w:t>population centres of</w:t>
      </w:r>
      <w:r>
        <w:rPr>
          <w:rFonts w:ascii="Arial" w:hAnsi="Arial" w:cs="Arial"/>
          <w:sz w:val="24"/>
          <w:szCs w:val="24"/>
        </w:rPr>
        <w:t xml:space="preserve"> 1,000 or more residents and</w:t>
      </w:r>
      <w:r w:rsidR="00E064FC">
        <w:rPr>
          <w:rFonts w:ascii="Arial" w:hAnsi="Arial" w:cs="Arial"/>
          <w:sz w:val="24"/>
          <w:szCs w:val="24"/>
        </w:rPr>
        <w:t xml:space="preserve"> the “rural” population re</w:t>
      </w:r>
      <w:r w:rsidR="00AF588E">
        <w:rPr>
          <w:rFonts w:ascii="Arial" w:hAnsi="Arial" w:cs="Arial"/>
          <w:sz w:val="24"/>
          <w:szCs w:val="24"/>
        </w:rPr>
        <w:t xml:space="preserve">fers to residents </w:t>
      </w:r>
      <w:r w:rsidR="00E064FC">
        <w:rPr>
          <w:rFonts w:ascii="Arial" w:hAnsi="Arial" w:cs="Arial"/>
          <w:sz w:val="24"/>
          <w:szCs w:val="24"/>
        </w:rPr>
        <w:t>outside settlements of 1,000 or more. The “rural and small town” data would require assembling the data for all CSDs outside CMAs and outside CAs.</w:t>
      </w:r>
    </w:p>
    <w:p w14:paraId="068832EC" w14:textId="77777777" w:rsidR="00E064FC" w:rsidRDefault="00E064FC" w:rsidP="007D3BEE">
      <w:pPr>
        <w:rPr>
          <w:rFonts w:ascii="Arial" w:hAnsi="Arial" w:cs="Arial"/>
          <w:sz w:val="24"/>
          <w:szCs w:val="24"/>
        </w:rPr>
      </w:pPr>
    </w:p>
    <w:p w14:paraId="441B52BF" w14:textId="531341E9" w:rsidR="00FF6865" w:rsidRPr="00FF6865" w:rsidRDefault="00FF6865" w:rsidP="00AD670C">
      <w:pPr>
        <w:rPr>
          <w:rFonts w:ascii="Arial" w:hAnsi="Arial" w:cs="Arial"/>
          <w:sz w:val="24"/>
          <w:szCs w:val="24"/>
        </w:rPr>
      </w:pPr>
      <w:r w:rsidRPr="00FF6865">
        <w:rPr>
          <w:rFonts w:ascii="Arial" w:hAnsi="Arial" w:cs="Arial"/>
          <w:sz w:val="24"/>
          <w:szCs w:val="24"/>
        </w:rPr>
        <w:t>The population in various geographic units (</w:t>
      </w:r>
      <w:r>
        <w:rPr>
          <w:rFonts w:ascii="Arial" w:hAnsi="Arial" w:cs="Arial"/>
          <w:sz w:val="24"/>
          <w:szCs w:val="24"/>
        </w:rPr>
        <w:t xml:space="preserve">such as </w:t>
      </w:r>
      <w:r w:rsidR="006379AF">
        <w:rPr>
          <w:rFonts w:ascii="Arial" w:hAnsi="Arial" w:cs="Arial"/>
          <w:sz w:val="24"/>
          <w:szCs w:val="24"/>
        </w:rPr>
        <w:t xml:space="preserve">dissemination blocks, </w:t>
      </w:r>
      <w:r w:rsidRPr="00FF6865">
        <w:rPr>
          <w:rFonts w:ascii="Arial" w:hAnsi="Arial" w:cs="Arial"/>
          <w:sz w:val="24"/>
          <w:szCs w:val="24"/>
        </w:rPr>
        <w:t>census subdivisions</w:t>
      </w:r>
      <w:r>
        <w:rPr>
          <w:rFonts w:ascii="Arial" w:hAnsi="Arial" w:cs="Arial"/>
          <w:sz w:val="24"/>
          <w:szCs w:val="24"/>
        </w:rPr>
        <w:t xml:space="preserve"> (CSDs)</w:t>
      </w:r>
      <w:r w:rsidRPr="00FF6865">
        <w:rPr>
          <w:rFonts w:ascii="Arial" w:hAnsi="Arial" w:cs="Arial"/>
          <w:sz w:val="24"/>
          <w:szCs w:val="24"/>
        </w:rPr>
        <w:t>, metropolitan influenced zones</w:t>
      </w:r>
      <w:r>
        <w:rPr>
          <w:rFonts w:ascii="Arial" w:hAnsi="Arial" w:cs="Arial"/>
          <w:sz w:val="24"/>
          <w:szCs w:val="24"/>
        </w:rPr>
        <w:t xml:space="preserve"> (MIZ)</w:t>
      </w:r>
      <w:r w:rsidRPr="00FF6865">
        <w:rPr>
          <w:rFonts w:ascii="Arial" w:hAnsi="Arial" w:cs="Arial"/>
          <w:sz w:val="24"/>
          <w:szCs w:val="24"/>
        </w:rPr>
        <w:t xml:space="preserve"> (classified via the Statistical Area Classification (</w:t>
      </w:r>
      <w:r>
        <w:rPr>
          <w:rFonts w:ascii="Arial" w:hAnsi="Arial" w:cs="Arial"/>
          <w:sz w:val="24"/>
          <w:szCs w:val="24"/>
        </w:rPr>
        <w:t xml:space="preserve">SAC)), </w:t>
      </w:r>
      <w:r w:rsidR="00D416C5" w:rsidRPr="00FF6865">
        <w:rPr>
          <w:rFonts w:ascii="Arial" w:hAnsi="Arial" w:cs="Arial"/>
          <w:sz w:val="24"/>
          <w:szCs w:val="24"/>
        </w:rPr>
        <w:t>census divisions</w:t>
      </w:r>
      <w:r w:rsidR="00D416C5">
        <w:rPr>
          <w:rFonts w:ascii="Arial" w:hAnsi="Arial" w:cs="Arial"/>
          <w:sz w:val="24"/>
          <w:szCs w:val="24"/>
        </w:rPr>
        <w:t xml:space="preserve"> (CDs) and </w:t>
      </w:r>
      <w:r>
        <w:rPr>
          <w:rFonts w:ascii="Arial" w:hAnsi="Arial" w:cs="Arial"/>
          <w:sz w:val="24"/>
          <w:szCs w:val="24"/>
        </w:rPr>
        <w:t>economic region (ER)) has been documented in GeoSuite for each census since 1996.</w:t>
      </w:r>
    </w:p>
    <w:p w14:paraId="13AB596F" w14:textId="77777777" w:rsidR="00FF6865" w:rsidRPr="00D62C8C" w:rsidRDefault="00FF6865" w:rsidP="00AD670C">
      <w:pPr>
        <w:rPr>
          <w:rFonts w:ascii="Arial" w:hAnsi="Arial" w:cs="Arial"/>
          <w:sz w:val="24"/>
          <w:szCs w:val="24"/>
        </w:rPr>
      </w:pPr>
    </w:p>
    <w:p w14:paraId="0E1A1E1B" w14:textId="4CA68166" w:rsidR="00FF6865" w:rsidRDefault="00D62C8C" w:rsidP="00AD670C">
      <w:pPr>
        <w:rPr>
          <w:rFonts w:ascii="Arial" w:hAnsi="Arial" w:cs="Arial"/>
          <w:sz w:val="24"/>
          <w:szCs w:val="24"/>
        </w:rPr>
      </w:pPr>
      <w:r w:rsidRPr="009E0E19">
        <w:rPr>
          <w:rFonts w:ascii="Arial" w:hAnsi="Arial" w:cs="Arial"/>
          <w:sz w:val="22"/>
          <w:szCs w:val="22"/>
        </w:rPr>
        <w:t xml:space="preserve">Statistics Canada. (2022) </w:t>
      </w:r>
      <w:r w:rsidRPr="009E0E19">
        <w:rPr>
          <w:rFonts w:ascii="Arial" w:hAnsi="Arial" w:cs="Arial"/>
          <w:b/>
          <w:bCs/>
          <w:sz w:val="22"/>
          <w:szCs w:val="22"/>
        </w:rPr>
        <w:t>GeoSuite Data Package, Reference Guide, Census year 2021</w:t>
      </w:r>
      <w:r w:rsidRPr="009E0E19">
        <w:rPr>
          <w:rFonts w:ascii="Arial" w:hAnsi="Arial" w:cs="Arial"/>
          <w:sz w:val="22"/>
          <w:szCs w:val="22"/>
        </w:rPr>
        <w:t xml:space="preserve"> (Ottawa: Statistics Canada, Catalogue number 92-150-G).</w:t>
      </w:r>
      <w:r>
        <w:rPr>
          <w:rFonts w:ascii="Arial" w:hAnsi="Arial" w:cs="Arial"/>
          <w:sz w:val="24"/>
          <w:szCs w:val="24"/>
        </w:rPr>
        <w:t xml:space="preserve"> </w:t>
      </w:r>
      <w:r w:rsidRPr="00DC19D0">
        <w:rPr>
          <w:rFonts w:ascii="Arial" w:hAnsi="Arial" w:cs="Arial"/>
          <w:sz w:val="16"/>
          <w:szCs w:val="16"/>
        </w:rPr>
        <w:t>(</w:t>
      </w:r>
      <w:hyperlink r:id="rId76" w:history="1">
        <w:r w:rsidRPr="00DC19D0">
          <w:rPr>
            <w:rStyle w:val="Hyperlink"/>
            <w:rFonts w:ascii="Arial" w:hAnsi="Arial" w:cs="Arial"/>
            <w:sz w:val="16"/>
            <w:szCs w:val="16"/>
          </w:rPr>
          <w:t>https://publications.gc.ca/collections/collection_2022/statcan/92-150-g2021001-eng.pdf</w:t>
        </w:r>
      </w:hyperlink>
      <w:r w:rsidRPr="00DC19D0">
        <w:rPr>
          <w:rFonts w:ascii="Arial" w:hAnsi="Arial" w:cs="Arial"/>
          <w:sz w:val="16"/>
          <w:szCs w:val="16"/>
        </w:rPr>
        <w:t>)</w:t>
      </w:r>
    </w:p>
    <w:p w14:paraId="3C1B5BB0" w14:textId="77777777" w:rsidR="00D62C8C" w:rsidRPr="00D62C8C" w:rsidRDefault="00D62C8C" w:rsidP="00AD670C">
      <w:pPr>
        <w:rPr>
          <w:rFonts w:ascii="Arial" w:hAnsi="Arial" w:cs="Arial"/>
          <w:sz w:val="24"/>
          <w:szCs w:val="24"/>
        </w:rPr>
      </w:pPr>
    </w:p>
    <w:p w14:paraId="29CFABF3" w14:textId="536974C6" w:rsidR="00FF6865" w:rsidRPr="00D62C8C" w:rsidRDefault="00D62C8C" w:rsidP="00AD670C">
      <w:pPr>
        <w:rPr>
          <w:rFonts w:ascii="Arial" w:hAnsi="Arial" w:cs="Arial"/>
          <w:sz w:val="24"/>
          <w:szCs w:val="24"/>
        </w:rPr>
      </w:pPr>
      <w:r>
        <w:rPr>
          <w:rFonts w:ascii="Arial" w:hAnsi="Arial" w:cs="Arial"/>
          <w:sz w:val="24"/>
          <w:szCs w:val="24"/>
        </w:rPr>
        <w:t>For example, for each CD and for each MIZ and for each ER, etc., you can see which CSD as been delineated as a component of the larger geographic unit</w:t>
      </w:r>
    </w:p>
    <w:p w14:paraId="06330962" w14:textId="77777777" w:rsidR="00FF6865" w:rsidRDefault="00FF6865" w:rsidP="00AD670C">
      <w:pPr>
        <w:rPr>
          <w:rFonts w:ascii="Arial" w:hAnsi="Arial" w:cs="Arial"/>
          <w:sz w:val="24"/>
          <w:szCs w:val="24"/>
        </w:rPr>
      </w:pPr>
    </w:p>
    <w:p w14:paraId="2DBF3CC2" w14:textId="7DECF488" w:rsidR="00D62C8C" w:rsidRDefault="00D62C8C" w:rsidP="00AD670C">
      <w:pPr>
        <w:rPr>
          <w:rFonts w:ascii="Arial" w:hAnsi="Arial" w:cs="Arial"/>
          <w:sz w:val="24"/>
          <w:szCs w:val="24"/>
        </w:rPr>
      </w:pPr>
      <w:r>
        <w:rPr>
          <w:rFonts w:ascii="Arial" w:hAnsi="Arial" w:cs="Arial"/>
          <w:sz w:val="24"/>
          <w:szCs w:val="24"/>
        </w:rPr>
        <w:t xml:space="preserve">Go to </w:t>
      </w:r>
      <w:hyperlink r:id="rId77" w:history="1">
        <w:r w:rsidRPr="00D416C5">
          <w:rPr>
            <w:rStyle w:val="Hyperlink"/>
            <w:rFonts w:ascii="Arial" w:hAnsi="Arial" w:cs="Arial"/>
            <w:sz w:val="16"/>
            <w:szCs w:val="16"/>
          </w:rPr>
          <w:t>https://geosuite.statcan.gc.ca/geosuite/en/index</w:t>
        </w:r>
      </w:hyperlink>
      <w:r>
        <w:rPr>
          <w:rFonts w:ascii="Arial" w:hAnsi="Arial" w:cs="Arial"/>
          <w:sz w:val="24"/>
          <w:szCs w:val="24"/>
        </w:rPr>
        <w:t xml:space="preserve"> and click on the CSD box in the chart and then click on “download” and enjoy all the column titles.</w:t>
      </w:r>
    </w:p>
    <w:p w14:paraId="263CB32A" w14:textId="77777777" w:rsidR="00D62C8C" w:rsidRDefault="00D62C8C" w:rsidP="00AD670C">
      <w:pPr>
        <w:rPr>
          <w:rFonts w:ascii="Arial" w:hAnsi="Arial" w:cs="Arial"/>
          <w:sz w:val="24"/>
          <w:szCs w:val="24"/>
        </w:rPr>
      </w:pPr>
    </w:p>
    <w:p w14:paraId="2BFB0441" w14:textId="707F21D8" w:rsidR="00C23605" w:rsidRDefault="00C23605" w:rsidP="00AD670C">
      <w:pPr>
        <w:rPr>
          <w:rFonts w:ascii="Arial" w:hAnsi="Arial" w:cs="Arial"/>
          <w:sz w:val="22"/>
          <w:szCs w:val="22"/>
        </w:rPr>
      </w:pPr>
      <w:r>
        <w:rPr>
          <w:rFonts w:ascii="Arial" w:hAnsi="Arial" w:cs="Arial"/>
          <w:sz w:val="22"/>
          <w:szCs w:val="22"/>
        </w:rPr>
        <w:t>The population in 2016 and 2021 for non-CMA/CA areas (i.e., rural and small town areas) and also the 2016 and 2</w:t>
      </w:r>
      <w:r w:rsidR="00B520E5">
        <w:rPr>
          <w:rFonts w:ascii="Arial" w:hAnsi="Arial" w:cs="Arial"/>
          <w:sz w:val="22"/>
          <w:szCs w:val="22"/>
        </w:rPr>
        <w:t>0</w:t>
      </w:r>
      <w:r>
        <w:rPr>
          <w:rFonts w:ascii="Arial" w:hAnsi="Arial" w:cs="Arial"/>
          <w:sz w:val="22"/>
          <w:szCs w:val="22"/>
        </w:rPr>
        <w:t xml:space="preserve">21 population for (census) rural areas (i.e., outside population centres of 1,000 or more) is shown in an Interactive Dashboard at </w:t>
      </w:r>
    </w:p>
    <w:p w14:paraId="57DF0B00" w14:textId="43841E52" w:rsidR="00C23605" w:rsidRPr="00F16C04" w:rsidRDefault="00C23605" w:rsidP="00AD670C">
      <w:pPr>
        <w:rPr>
          <w:rFonts w:ascii="Arial" w:hAnsi="Arial" w:cs="Arial"/>
          <w:sz w:val="16"/>
          <w:szCs w:val="16"/>
        </w:rPr>
      </w:pPr>
      <w:r w:rsidRPr="00F16C04">
        <w:rPr>
          <w:rFonts w:ascii="Arial" w:hAnsi="Arial" w:cs="Arial"/>
          <w:sz w:val="16"/>
          <w:szCs w:val="16"/>
        </w:rPr>
        <w:t>(</w:t>
      </w:r>
      <w:hyperlink r:id="rId78" w:history="1">
        <w:r w:rsidRPr="00F16C04">
          <w:rPr>
            <w:rStyle w:val="Hyperlink"/>
            <w:rFonts w:ascii="Arial" w:hAnsi="Arial" w:cs="Arial"/>
            <w:sz w:val="16"/>
            <w:szCs w:val="16"/>
          </w:rPr>
          <w:t>https://www150.statcan.gc.ca/n1/pub/71-607-x/71-607-x2024012-eng.htm</w:t>
        </w:r>
      </w:hyperlink>
      <w:r w:rsidRPr="00F16C04">
        <w:rPr>
          <w:rFonts w:ascii="Arial" w:hAnsi="Arial" w:cs="Arial"/>
          <w:sz w:val="16"/>
          <w:szCs w:val="16"/>
        </w:rPr>
        <w:t>)</w:t>
      </w:r>
    </w:p>
    <w:p w14:paraId="766C18A9" w14:textId="77777777" w:rsidR="00C23605" w:rsidRDefault="00C23605" w:rsidP="00AD670C">
      <w:pPr>
        <w:rPr>
          <w:rFonts w:ascii="Arial" w:hAnsi="Arial" w:cs="Arial"/>
          <w:sz w:val="24"/>
          <w:szCs w:val="24"/>
        </w:rPr>
      </w:pPr>
    </w:p>
    <w:p w14:paraId="19CDE964" w14:textId="592325BE" w:rsidR="00E064FC" w:rsidRDefault="00EE1843" w:rsidP="00AD670C">
      <w:pPr>
        <w:rPr>
          <w:rFonts w:ascii="Arial" w:hAnsi="Arial" w:cs="Arial"/>
          <w:sz w:val="24"/>
          <w:szCs w:val="24"/>
        </w:rPr>
      </w:pPr>
      <w:r>
        <w:rPr>
          <w:rFonts w:ascii="Arial" w:hAnsi="Arial" w:cs="Arial"/>
          <w:sz w:val="24"/>
          <w:szCs w:val="24"/>
        </w:rPr>
        <w:lastRenderedPageBreak/>
        <w:t>When you look at the data, o</w:t>
      </w:r>
      <w:r w:rsidR="00E064FC">
        <w:rPr>
          <w:rFonts w:ascii="Arial" w:hAnsi="Arial" w:cs="Arial"/>
          <w:sz w:val="24"/>
          <w:szCs w:val="24"/>
        </w:rPr>
        <w:t xml:space="preserve">ne key finding is that the rural population grows during most intercensal periods </w:t>
      </w:r>
      <w:r w:rsidR="00E064FC">
        <w:rPr>
          <w:rFonts w:ascii="Arial" w:hAnsi="Arial" w:cs="Arial"/>
          <w:sz w:val="24"/>
          <w:szCs w:val="24"/>
          <w:u w:val="single"/>
        </w:rPr>
        <w:t>but</w:t>
      </w:r>
      <w:r w:rsidR="00E064FC">
        <w:rPr>
          <w:rFonts w:ascii="Arial" w:hAnsi="Arial" w:cs="Arial"/>
          <w:sz w:val="24"/>
          <w:szCs w:val="24"/>
        </w:rPr>
        <w:t xml:space="preserve"> at the end of any intercensal period, we find the rural population is lower than at the beginning of the intercensal period. This observation is due to the fact that some rural localities get classified as urban at the end of the period.</w:t>
      </w:r>
    </w:p>
    <w:p w14:paraId="7F831F49" w14:textId="77777777" w:rsidR="009C6F4D" w:rsidRDefault="009C6F4D" w:rsidP="00AD670C">
      <w:pPr>
        <w:rPr>
          <w:rFonts w:ascii="Arial" w:hAnsi="Arial" w:cs="Arial"/>
          <w:sz w:val="24"/>
          <w:szCs w:val="24"/>
        </w:rPr>
      </w:pPr>
    </w:p>
    <w:p w14:paraId="282E4577" w14:textId="77777777" w:rsidR="009C6F4D" w:rsidRDefault="009C6F4D" w:rsidP="009C6F4D">
      <w:pPr>
        <w:rPr>
          <w:rFonts w:ascii="Arial" w:hAnsi="Arial" w:cs="Arial"/>
          <w:sz w:val="24"/>
          <w:szCs w:val="24"/>
        </w:rPr>
      </w:pPr>
      <w:r w:rsidRPr="009C6F4D">
        <w:rPr>
          <w:rFonts w:ascii="Arial" w:hAnsi="Arial" w:cs="Arial"/>
          <w:b/>
          <w:bCs/>
          <w:sz w:val="24"/>
          <w:szCs w:val="24"/>
        </w:rPr>
        <w:t>Bottom Line</w:t>
      </w:r>
      <w:r w:rsidRPr="00B33161">
        <w:rPr>
          <w:rFonts w:ascii="Arial" w:hAnsi="Arial" w:cs="Arial"/>
          <w:sz w:val="24"/>
          <w:szCs w:val="24"/>
        </w:rPr>
        <w:t xml:space="preserve">: </w:t>
      </w:r>
    </w:p>
    <w:p w14:paraId="1805BB6C" w14:textId="2B369D38" w:rsidR="009C6F4D" w:rsidRDefault="009C6F4D" w:rsidP="009C6F4D">
      <w:pPr>
        <w:rPr>
          <w:rFonts w:ascii="Arial" w:hAnsi="Arial" w:cs="Arial"/>
          <w:sz w:val="24"/>
          <w:szCs w:val="24"/>
        </w:rPr>
      </w:pPr>
      <w:r w:rsidRPr="00B33161">
        <w:rPr>
          <w:rFonts w:ascii="Arial" w:hAnsi="Arial" w:cs="Arial"/>
          <w:sz w:val="24"/>
          <w:szCs w:val="24"/>
        </w:rPr>
        <w:t xml:space="preserve">The rural population </w:t>
      </w:r>
      <w:r>
        <w:rPr>
          <w:rFonts w:ascii="Arial" w:hAnsi="Arial" w:cs="Arial"/>
          <w:sz w:val="24"/>
          <w:szCs w:val="24"/>
        </w:rPr>
        <w:t xml:space="preserve">has grown </w:t>
      </w:r>
      <w:r w:rsidRPr="00B33161">
        <w:rPr>
          <w:rFonts w:ascii="Arial" w:hAnsi="Arial" w:cs="Arial"/>
          <w:sz w:val="24"/>
          <w:szCs w:val="24"/>
        </w:rPr>
        <w:t xml:space="preserve">in (almost) every inter-censal period </w:t>
      </w:r>
      <w:r w:rsidRPr="00B33161">
        <w:rPr>
          <w:rFonts w:ascii="Arial" w:hAnsi="Arial" w:cs="Arial"/>
          <w:sz w:val="24"/>
          <w:szCs w:val="24"/>
          <w:u w:val="single"/>
        </w:rPr>
        <w:t>but</w:t>
      </w:r>
      <w:r w:rsidRPr="00B33161">
        <w:rPr>
          <w:rFonts w:ascii="Arial" w:hAnsi="Arial" w:cs="Arial"/>
          <w:sz w:val="24"/>
          <w:szCs w:val="24"/>
        </w:rPr>
        <w:t xml:space="preserve"> there were fewer rural residents at the end then there were at the beginning.</w:t>
      </w:r>
    </w:p>
    <w:p w14:paraId="2EF3DD8D" w14:textId="77777777" w:rsidR="009C6F4D" w:rsidRPr="00B33161" w:rsidRDefault="009C6F4D" w:rsidP="009C6F4D">
      <w:pPr>
        <w:pStyle w:val="ListParagraph"/>
        <w:numPr>
          <w:ilvl w:val="0"/>
          <w:numId w:val="41"/>
        </w:numPr>
        <w:rPr>
          <w:rFonts w:ascii="Arial" w:hAnsi="Arial" w:cs="Arial"/>
          <w:sz w:val="24"/>
          <w:szCs w:val="24"/>
        </w:rPr>
      </w:pPr>
      <w:r w:rsidRPr="00B33161">
        <w:rPr>
          <w:rFonts w:ascii="Arial" w:hAnsi="Arial" w:cs="Arial"/>
          <w:sz w:val="24"/>
          <w:szCs w:val="24"/>
        </w:rPr>
        <w:t>Arguably, one main objective of rural development initiatives is the growth of jobs and the growth of population.</w:t>
      </w:r>
    </w:p>
    <w:p w14:paraId="5C87305B" w14:textId="77777777" w:rsidR="009C6F4D" w:rsidRPr="00B33161" w:rsidRDefault="009C6F4D" w:rsidP="009C6F4D">
      <w:pPr>
        <w:pStyle w:val="ListParagraph"/>
        <w:numPr>
          <w:ilvl w:val="0"/>
          <w:numId w:val="41"/>
        </w:numPr>
        <w:rPr>
          <w:rFonts w:ascii="Arial" w:hAnsi="Arial" w:cs="Arial"/>
          <w:sz w:val="24"/>
          <w:szCs w:val="24"/>
        </w:rPr>
      </w:pPr>
      <w:r w:rsidRPr="00B33161">
        <w:rPr>
          <w:rFonts w:ascii="Arial" w:hAnsi="Arial" w:cs="Arial"/>
          <w:sz w:val="24"/>
          <w:szCs w:val="24"/>
        </w:rPr>
        <w:t>Consider the delight of the person briefing the Minister of Rural Development when the census results are released:</w:t>
      </w:r>
    </w:p>
    <w:p w14:paraId="4956ED7F" w14:textId="77777777" w:rsidR="009C6F4D" w:rsidRPr="00B33161" w:rsidRDefault="009C6F4D" w:rsidP="009C6F4D">
      <w:pPr>
        <w:pStyle w:val="ListParagraph"/>
        <w:numPr>
          <w:ilvl w:val="1"/>
          <w:numId w:val="41"/>
        </w:numPr>
        <w:rPr>
          <w:rFonts w:ascii="Arial" w:hAnsi="Arial" w:cs="Arial"/>
          <w:sz w:val="24"/>
          <w:szCs w:val="24"/>
        </w:rPr>
      </w:pPr>
      <w:r w:rsidRPr="00B33161">
        <w:rPr>
          <w:rFonts w:ascii="Arial" w:hAnsi="Arial" w:cs="Arial"/>
          <w:sz w:val="24"/>
          <w:szCs w:val="24"/>
        </w:rPr>
        <w:t>Great News! There was growth in the rural population, and, other news</w:t>
      </w:r>
    </w:p>
    <w:p w14:paraId="26E20432" w14:textId="77777777" w:rsidR="009C6F4D" w:rsidRDefault="009C6F4D" w:rsidP="009C6F4D">
      <w:pPr>
        <w:pStyle w:val="ListParagraph"/>
        <w:numPr>
          <w:ilvl w:val="1"/>
          <w:numId w:val="41"/>
        </w:numPr>
        <w:rPr>
          <w:rFonts w:ascii="Arial" w:hAnsi="Arial" w:cs="Arial"/>
          <w:sz w:val="24"/>
          <w:szCs w:val="24"/>
        </w:rPr>
      </w:pPr>
      <w:r w:rsidRPr="00B33161">
        <w:rPr>
          <w:rFonts w:ascii="Arial" w:hAnsi="Arial" w:cs="Arial"/>
          <w:sz w:val="24"/>
          <w:szCs w:val="24"/>
        </w:rPr>
        <w:t>You now represent few individuals than before.</w:t>
      </w:r>
    </w:p>
    <w:p w14:paraId="0A6B7353" w14:textId="77777777" w:rsidR="009C6F4D" w:rsidRPr="00A739C8" w:rsidRDefault="009C6F4D" w:rsidP="00AD670C">
      <w:pPr>
        <w:rPr>
          <w:rFonts w:ascii="Arial" w:hAnsi="Arial" w:cs="Arial"/>
          <w:sz w:val="24"/>
          <w:szCs w:val="24"/>
        </w:rPr>
      </w:pPr>
    </w:p>
    <w:p w14:paraId="4DE3BB63" w14:textId="34242C1F" w:rsidR="00492CE2" w:rsidRDefault="00A739C8" w:rsidP="00AD670C">
      <w:pPr>
        <w:rPr>
          <w:rFonts w:ascii="Arial" w:hAnsi="Arial" w:cs="Arial"/>
          <w:sz w:val="24"/>
          <w:szCs w:val="24"/>
        </w:rPr>
      </w:pPr>
      <w:r w:rsidRPr="00A739C8">
        <w:rPr>
          <w:rFonts w:ascii="Arial" w:hAnsi="Arial" w:cs="Arial"/>
          <w:sz w:val="24"/>
          <w:szCs w:val="24"/>
        </w:rPr>
        <w:fldChar w:fldCharType="begin"/>
      </w:r>
      <w:r w:rsidRPr="00A739C8">
        <w:rPr>
          <w:rFonts w:ascii="Arial" w:hAnsi="Arial" w:cs="Arial"/>
          <w:sz w:val="24"/>
          <w:szCs w:val="24"/>
        </w:rPr>
        <w:instrText xml:space="preserve"> REF _Ref223017800 \h </w:instrText>
      </w:r>
      <w:r w:rsidRPr="00A739C8">
        <w:rPr>
          <w:rFonts w:ascii="Arial" w:hAnsi="Arial" w:cs="Arial"/>
          <w:sz w:val="24"/>
          <w:szCs w:val="24"/>
        </w:rPr>
      </w:r>
      <w:r w:rsidRPr="00A739C8">
        <w:rPr>
          <w:rFonts w:ascii="Arial" w:hAnsi="Arial" w:cs="Arial"/>
          <w:sz w:val="24"/>
          <w:szCs w:val="24"/>
        </w:rPr>
        <w:instrText xml:space="preserve"> \* MERGEFORMAT </w:instrText>
      </w:r>
      <w:r w:rsidRPr="00A739C8">
        <w:rPr>
          <w:rFonts w:ascii="Arial" w:hAnsi="Arial" w:cs="Arial"/>
          <w:sz w:val="24"/>
          <w:szCs w:val="24"/>
        </w:rPr>
        <w:fldChar w:fldCharType="separate"/>
      </w:r>
      <w:r w:rsidR="00067578" w:rsidRPr="00067578">
        <w:rPr>
          <w:rFonts w:ascii="Arial" w:hAnsi="Arial" w:cs="Arial"/>
          <w:sz w:val="24"/>
          <w:szCs w:val="24"/>
        </w:rPr>
        <w:t xml:space="preserve">Figure </w:t>
      </w:r>
      <w:r w:rsidR="00067578" w:rsidRPr="00067578">
        <w:rPr>
          <w:rFonts w:ascii="Arial" w:hAnsi="Arial" w:cs="Arial"/>
          <w:noProof/>
          <w:sz w:val="24"/>
          <w:szCs w:val="24"/>
        </w:rPr>
        <w:t>7</w:t>
      </w:r>
      <w:r w:rsidRPr="00A739C8">
        <w:rPr>
          <w:rFonts w:ascii="Arial" w:hAnsi="Arial" w:cs="Arial"/>
          <w:sz w:val="24"/>
          <w:szCs w:val="24"/>
        </w:rPr>
        <w:fldChar w:fldCharType="end"/>
      </w:r>
      <w:r w:rsidR="00CF49F5" w:rsidRPr="00A739C8">
        <w:rPr>
          <w:rFonts w:ascii="Arial" w:hAnsi="Arial" w:cs="Arial"/>
          <w:sz w:val="24"/>
          <w:szCs w:val="24"/>
        </w:rPr>
        <w:t xml:space="preserve"> </w:t>
      </w:r>
      <w:r w:rsidR="00492CE2" w:rsidRPr="00A739C8">
        <w:rPr>
          <w:rFonts w:ascii="Arial" w:hAnsi="Arial" w:cs="Arial"/>
          <w:sz w:val="24"/>
          <w:szCs w:val="24"/>
        </w:rPr>
        <w:t>shows the up-ward trend in the non-metro (i.e., non-CMA) population (coloured lines) and the</w:t>
      </w:r>
      <w:r w:rsidR="00492CE2">
        <w:rPr>
          <w:rFonts w:ascii="Arial" w:hAnsi="Arial" w:cs="Arial"/>
          <w:sz w:val="24"/>
          <w:szCs w:val="24"/>
        </w:rPr>
        <w:t xml:space="preserve"> black arrows show the size of the reclassification at the end of each inter-censal period.</w:t>
      </w:r>
    </w:p>
    <w:p w14:paraId="1374B1D9" w14:textId="77777777" w:rsidR="002D2432" w:rsidRDefault="002D2432" w:rsidP="00AD670C">
      <w:pPr>
        <w:keepNext/>
        <w:keepLines/>
        <w:rPr>
          <w:rFonts w:ascii="Arial" w:hAnsi="Arial" w:cs="Arial"/>
          <w:b/>
          <w:bCs/>
          <w:sz w:val="24"/>
          <w:szCs w:val="24"/>
        </w:rPr>
      </w:pPr>
    </w:p>
    <w:p w14:paraId="5A88C89A" w14:textId="2EB8E614" w:rsidR="007D3BEE" w:rsidRPr="007B3D5A" w:rsidRDefault="002D2432" w:rsidP="002D2432">
      <w:pPr>
        <w:pStyle w:val="Caption"/>
        <w:rPr>
          <w:rFonts w:cs="Arial"/>
          <w:b w:val="0"/>
          <w:bCs/>
          <w:szCs w:val="24"/>
        </w:rPr>
      </w:pPr>
      <w:bookmarkStart w:id="39" w:name="_Ref223017800"/>
      <w:bookmarkStart w:id="40" w:name="_Toc223098825"/>
      <w:r>
        <w:t xml:space="preserve">Figure </w:t>
      </w:r>
      <w:r>
        <w:fldChar w:fldCharType="begin"/>
      </w:r>
      <w:r>
        <w:instrText xml:space="preserve"> SEQ Figure \* ARABIC </w:instrText>
      </w:r>
      <w:r>
        <w:fldChar w:fldCharType="separate"/>
      </w:r>
      <w:r w:rsidR="00067578">
        <w:rPr>
          <w:noProof/>
        </w:rPr>
        <w:t>7</w:t>
      </w:r>
      <w:r>
        <w:fldChar w:fldCharType="end"/>
      </w:r>
      <w:bookmarkEnd w:id="39"/>
      <w:r w:rsidR="00A739C8">
        <w:t>.</w:t>
      </w:r>
      <w:r>
        <w:t xml:space="preserve"> </w:t>
      </w:r>
      <w:r w:rsidR="007B3D5A" w:rsidRPr="007B3D5A">
        <w:rPr>
          <w:rFonts w:cs="Arial"/>
          <w:bCs/>
          <w:szCs w:val="24"/>
        </w:rPr>
        <w:t>Population in Non-metro (</w:t>
      </w:r>
      <w:proofErr w:type="gramStart"/>
      <w:r w:rsidR="007B3D5A" w:rsidRPr="007B3D5A">
        <w:rPr>
          <w:rFonts w:cs="Arial"/>
          <w:bCs/>
          <w:szCs w:val="24"/>
        </w:rPr>
        <w:t>Non-CMA</w:t>
      </w:r>
      <w:proofErr w:type="gramEnd"/>
      <w:r w:rsidR="007B3D5A" w:rsidRPr="007B3D5A">
        <w:rPr>
          <w:rFonts w:cs="Arial"/>
          <w:bCs/>
          <w:szCs w:val="24"/>
        </w:rPr>
        <w:t>) areas, Canada, 1986 to 2016</w:t>
      </w:r>
      <w:bookmarkEnd w:id="40"/>
    </w:p>
    <w:p w14:paraId="4F236B9A" w14:textId="77777777" w:rsidR="007B3D5A" w:rsidRDefault="007B3D5A" w:rsidP="00AD670C">
      <w:pPr>
        <w:keepNext/>
        <w:keepLines/>
        <w:rPr>
          <w:rFonts w:ascii="Arial" w:hAnsi="Arial" w:cs="Arial"/>
          <w:sz w:val="24"/>
          <w:szCs w:val="24"/>
        </w:rPr>
      </w:pPr>
    </w:p>
    <w:p w14:paraId="5669A788" w14:textId="393DFC27" w:rsidR="007D3BEE" w:rsidRPr="007D3BEE" w:rsidRDefault="00492CE2" w:rsidP="00AD670C">
      <w:pPr>
        <w:keepNext/>
        <w:keepLines/>
        <w:rPr>
          <w:rFonts w:ascii="Arial" w:hAnsi="Arial" w:cs="Arial"/>
          <w:sz w:val="24"/>
          <w:szCs w:val="24"/>
        </w:rPr>
      </w:pPr>
      <w:r>
        <w:rPr>
          <w:rFonts w:ascii="Arial" w:hAnsi="Arial" w:cs="Arial"/>
          <w:noProof/>
          <w:sz w:val="24"/>
          <w:szCs w:val="24"/>
        </w:rPr>
        <w:drawing>
          <wp:inline distT="0" distB="0" distL="0" distR="0" wp14:anchorId="291B4336" wp14:editId="1542CBDA">
            <wp:extent cx="5996940" cy="4080161"/>
            <wp:effectExtent l="0" t="0" r="3810" b="0"/>
            <wp:docPr id="1762838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23936" cy="4098528"/>
                    </a:xfrm>
                    <a:prstGeom prst="rect">
                      <a:avLst/>
                    </a:prstGeom>
                    <a:noFill/>
                  </pic:spPr>
                </pic:pic>
              </a:graphicData>
            </a:graphic>
          </wp:inline>
        </w:drawing>
      </w:r>
    </w:p>
    <w:p w14:paraId="5FB53D51" w14:textId="77777777" w:rsidR="00B166FC" w:rsidRDefault="00B166FC" w:rsidP="00AD670C">
      <w:pPr>
        <w:rPr>
          <w:rFonts w:ascii="Arial" w:hAnsi="Arial" w:cs="Arial"/>
          <w:sz w:val="24"/>
          <w:szCs w:val="24"/>
        </w:rPr>
      </w:pPr>
    </w:p>
    <w:p w14:paraId="42233315" w14:textId="68808FAB" w:rsidR="00AF36BC" w:rsidRDefault="00CF49F5" w:rsidP="00AF36BC">
      <w:pPr>
        <w:rPr>
          <w:rFonts w:ascii="Arial" w:hAnsi="Arial" w:cs="Arial"/>
          <w:sz w:val="24"/>
          <w:szCs w:val="24"/>
        </w:rPr>
      </w:pPr>
      <w:r>
        <w:rPr>
          <w:rFonts w:ascii="Arial" w:hAnsi="Arial" w:cs="Arial"/>
          <w:sz w:val="24"/>
          <w:szCs w:val="24"/>
        </w:rPr>
        <w:lastRenderedPageBreak/>
        <w:t>Similarly, the rural and small town (non-CMA/CA)</w:t>
      </w:r>
      <w:r w:rsidR="00AD670C">
        <w:rPr>
          <w:rFonts w:ascii="Arial" w:hAnsi="Arial" w:cs="Arial"/>
          <w:sz w:val="24"/>
          <w:szCs w:val="24"/>
        </w:rPr>
        <w:t xml:space="preserve"> population</w:t>
      </w:r>
      <w:r>
        <w:rPr>
          <w:rFonts w:ascii="Arial" w:hAnsi="Arial" w:cs="Arial"/>
          <w:sz w:val="24"/>
          <w:szCs w:val="24"/>
        </w:rPr>
        <w:t xml:space="preserve"> increased in every inter-censal period</w:t>
      </w:r>
      <w:r w:rsidR="009C6F4D">
        <w:rPr>
          <w:rFonts w:ascii="Arial" w:hAnsi="Arial" w:cs="Arial"/>
          <w:sz w:val="24"/>
          <w:szCs w:val="24"/>
        </w:rPr>
        <w:t xml:space="preserve"> (except 1996 to 2001</w:t>
      </w:r>
      <w:r w:rsidR="00AA72F9">
        <w:rPr>
          <w:rFonts w:ascii="Arial" w:hAnsi="Arial" w:cs="Arial"/>
          <w:sz w:val="24"/>
          <w:szCs w:val="24"/>
        </w:rPr>
        <w:t>) (</w:t>
      </w:r>
      <w:r w:rsidR="008C4F3F" w:rsidRPr="00AF36BC">
        <w:rPr>
          <w:rFonts w:ascii="Arial" w:hAnsi="Arial" w:cs="Arial"/>
          <w:sz w:val="24"/>
          <w:szCs w:val="24"/>
        </w:rPr>
        <w:fldChar w:fldCharType="begin"/>
      </w:r>
      <w:r w:rsidR="008C4F3F" w:rsidRPr="00AF36BC">
        <w:rPr>
          <w:rFonts w:ascii="Arial" w:hAnsi="Arial" w:cs="Arial"/>
          <w:sz w:val="24"/>
          <w:szCs w:val="24"/>
        </w:rPr>
        <w:instrText xml:space="preserve"> REF _Ref223015256 \h </w:instrText>
      </w:r>
      <w:r w:rsidR="008C4F3F" w:rsidRPr="00AF36BC">
        <w:rPr>
          <w:rFonts w:ascii="Arial" w:hAnsi="Arial" w:cs="Arial"/>
          <w:sz w:val="24"/>
          <w:szCs w:val="24"/>
        </w:rPr>
      </w:r>
      <w:r w:rsidR="00AF36BC" w:rsidRPr="00AF36BC">
        <w:rPr>
          <w:rFonts w:ascii="Arial" w:hAnsi="Arial" w:cs="Arial"/>
          <w:sz w:val="24"/>
          <w:szCs w:val="24"/>
        </w:rPr>
        <w:instrText xml:space="preserve"> \* MERGEFORMAT </w:instrText>
      </w:r>
      <w:r w:rsidR="008C4F3F" w:rsidRPr="00AF36BC">
        <w:rPr>
          <w:rFonts w:ascii="Arial" w:hAnsi="Arial" w:cs="Arial"/>
          <w:sz w:val="24"/>
          <w:szCs w:val="24"/>
        </w:rPr>
        <w:fldChar w:fldCharType="separate"/>
      </w:r>
      <w:r w:rsidR="00067578" w:rsidRPr="00067578">
        <w:rPr>
          <w:rFonts w:ascii="Arial" w:hAnsi="Arial" w:cs="Arial"/>
          <w:sz w:val="24"/>
          <w:szCs w:val="24"/>
        </w:rPr>
        <w:t xml:space="preserve">Figure </w:t>
      </w:r>
      <w:r w:rsidR="00067578" w:rsidRPr="00067578">
        <w:rPr>
          <w:rFonts w:ascii="Arial" w:hAnsi="Arial" w:cs="Arial"/>
          <w:noProof/>
          <w:sz w:val="24"/>
          <w:szCs w:val="24"/>
        </w:rPr>
        <w:t>8</w:t>
      </w:r>
      <w:r w:rsidR="008C4F3F" w:rsidRPr="00AF36BC">
        <w:rPr>
          <w:rFonts w:ascii="Arial" w:hAnsi="Arial" w:cs="Arial"/>
          <w:sz w:val="24"/>
          <w:szCs w:val="24"/>
        </w:rPr>
        <w:fldChar w:fldCharType="end"/>
      </w:r>
      <w:r w:rsidR="009C6F4D" w:rsidRPr="00AF36BC">
        <w:rPr>
          <w:rFonts w:ascii="Arial" w:hAnsi="Arial" w:cs="Arial"/>
          <w:sz w:val="24"/>
          <w:szCs w:val="24"/>
        </w:rPr>
        <w:t>)</w:t>
      </w:r>
      <w:r w:rsidR="00AF36BC">
        <w:rPr>
          <w:rFonts w:ascii="Arial" w:hAnsi="Arial" w:cs="Arial"/>
          <w:sz w:val="24"/>
          <w:szCs w:val="24"/>
        </w:rPr>
        <w:t>.</w:t>
      </w:r>
    </w:p>
    <w:p w14:paraId="48152FA0" w14:textId="77777777" w:rsidR="00AF36BC" w:rsidRDefault="00AF36BC" w:rsidP="00AF36BC">
      <w:pPr>
        <w:rPr>
          <w:rFonts w:ascii="Arial" w:hAnsi="Arial" w:cs="Arial"/>
          <w:sz w:val="24"/>
          <w:szCs w:val="24"/>
        </w:rPr>
      </w:pPr>
    </w:p>
    <w:p w14:paraId="20A41E24" w14:textId="216525E2" w:rsidR="00B166FC" w:rsidRPr="00A739C8" w:rsidRDefault="00AF36BC" w:rsidP="00AF36BC">
      <w:pPr>
        <w:rPr>
          <w:rFonts w:ascii="Arial" w:hAnsi="Arial" w:cs="Arial"/>
          <w:sz w:val="24"/>
          <w:szCs w:val="24"/>
        </w:rPr>
      </w:pPr>
      <w:r>
        <w:rPr>
          <w:rFonts w:ascii="Arial" w:hAnsi="Arial" w:cs="Arial"/>
          <w:sz w:val="24"/>
          <w:szCs w:val="24"/>
        </w:rPr>
        <w:t xml:space="preserve">However, </w:t>
      </w:r>
      <w:r w:rsidR="00CF49F5" w:rsidRPr="00AF36BC">
        <w:rPr>
          <w:rFonts w:ascii="Arial" w:hAnsi="Arial" w:cs="Arial"/>
          <w:sz w:val="24"/>
          <w:szCs w:val="24"/>
        </w:rPr>
        <w:t>and</w:t>
      </w:r>
      <w:r w:rsidR="00CF49F5">
        <w:rPr>
          <w:rFonts w:ascii="Arial" w:hAnsi="Arial" w:cs="Arial"/>
          <w:sz w:val="24"/>
          <w:szCs w:val="24"/>
        </w:rPr>
        <w:t xml:space="preserve"> the rural and small town population was lower in 2016 than in </w:t>
      </w:r>
      <w:r w:rsidR="00CF49F5" w:rsidRPr="00AF36BC">
        <w:rPr>
          <w:rFonts w:ascii="Arial" w:hAnsi="Arial" w:cs="Arial"/>
          <w:sz w:val="24"/>
          <w:szCs w:val="24"/>
        </w:rPr>
        <w:t>19</w:t>
      </w:r>
      <w:r w:rsidR="00AD670C" w:rsidRPr="00AF36BC">
        <w:rPr>
          <w:rFonts w:ascii="Arial" w:hAnsi="Arial" w:cs="Arial"/>
          <w:sz w:val="24"/>
          <w:szCs w:val="24"/>
        </w:rPr>
        <w:t>66</w:t>
      </w:r>
      <w:r w:rsidRPr="00AF36BC">
        <w:rPr>
          <w:rFonts w:ascii="Arial" w:hAnsi="Arial" w:cs="Arial"/>
          <w:sz w:val="24"/>
          <w:szCs w:val="24"/>
        </w:rPr>
        <w:t xml:space="preserve"> (</w:t>
      </w:r>
      <w:r w:rsidRPr="00AF36BC">
        <w:rPr>
          <w:rFonts w:ascii="Arial" w:hAnsi="Arial" w:cs="Arial"/>
          <w:sz w:val="24"/>
          <w:szCs w:val="24"/>
        </w:rPr>
        <w:fldChar w:fldCharType="begin"/>
      </w:r>
      <w:r w:rsidRPr="00AF36BC">
        <w:rPr>
          <w:rFonts w:ascii="Arial" w:hAnsi="Arial" w:cs="Arial"/>
          <w:sz w:val="24"/>
          <w:szCs w:val="24"/>
        </w:rPr>
        <w:instrText xml:space="preserve"> REF _Ref223015222 \h </w:instrText>
      </w:r>
      <w:r w:rsidRPr="00AF36BC">
        <w:rPr>
          <w:rFonts w:ascii="Arial" w:hAnsi="Arial" w:cs="Arial"/>
          <w:sz w:val="24"/>
          <w:szCs w:val="24"/>
        </w:rPr>
      </w:r>
      <w:r w:rsidRPr="00AF36BC">
        <w:rPr>
          <w:rFonts w:ascii="Arial" w:hAnsi="Arial" w:cs="Arial"/>
          <w:sz w:val="24"/>
          <w:szCs w:val="24"/>
        </w:rPr>
        <w:instrText xml:space="preserve"> \* MERGEFORMAT </w:instrText>
      </w:r>
      <w:r w:rsidRPr="00AF36BC">
        <w:rPr>
          <w:rFonts w:ascii="Arial" w:hAnsi="Arial" w:cs="Arial"/>
          <w:sz w:val="24"/>
          <w:szCs w:val="24"/>
        </w:rPr>
        <w:fldChar w:fldCharType="separate"/>
      </w:r>
      <w:r w:rsidR="00067578" w:rsidRPr="00067578">
        <w:rPr>
          <w:rFonts w:ascii="Arial" w:hAnsi="Arial" w:cs="Arial"/>
          <w:sz w:val="24"/>
          <w:szCs w:val="24"/>
        </w:rPr>
        <w:t xml:space="preserve">Figure </w:t>
      </w:r>
      <w:r w:rsidR="00067578" w:rsidRPr="00067578">
        <w:rPr>
          <w:rFonts w:ascii="Arial" w:hAnsi="Arial" w:cs="Arial"/>
          <w:noProof/>
          <w:sz w:val="24"/>
          <w:szCs w:val="24"/>
        </w:rPr>
        <w:t>9</w:t>
      </w:r>
      <w:r w:rsidRPr="00AF36BC">
        <w:rPr>
          <w:rFonts w:ascii="Arial" w:hAnsi="Arial" w:cs="Arial"/>
          <w:sz w:val="24"/>
          <w:szCs w:val="24"/>
        </w:rPr>
        <w:fldChar w:fldCharType="end"/>
      </w:r>
      <w:r w:rsidRPr="00AF36BC">
        <w:rPr>
          <w:rFonts w:ascii="Arial" w:hAnsi="Arial" w:cs="Arial"/>
          <w:sz w:val="24"/>
          <w:szCs w:val="24"/>
        </w:rPr>
        <w:t>)</w:t>
      </w:r>
      <w:r w:rsidR="00CF49F5" w:rsidRPr="00AF36BC">
        <w:rPr>
          <w:rFonts w:ascii="Arial" w:hAnsi="Arial" w:cs="Arial"/>
          <w:sz w:val="24"/>
          <w:szCs w:val="24"/>
        </w:rPr>
        <w:t xml:space="preserve"> – again due</w:t>
      </w:r>
      <w:r w:rsidR="00AA72F9">
        <w:rPr>
          <w:rFonts w:ascii="Arial" w:hAnsi="Arial" w:cs="Arial"/>
          <w:sz w:val="24"/>
          <w:szCs w:val="24"/>
        </w:rPr>
        <w:t xml:space="preserve"> to</w:t>
      </w:r>
      <w:r w:rsidR="00CF49F5" w:rsidRPr="00AF36BC">
        <w:rPr>
          <w:rFonts w:ascii="Arial" w:hAnsi="Arial" w:cs="Arial"/>
          <w:sz w:val="24"/>
          <w:szCs w:val="24"/>
        </w:rPr>
        <w:t xml:space="preserve"> some growing rural and small town places becoming re-classified</w:t>
      </w:r>
      <w:r w:rsidR="00CF49F5">
        <w:rPr>
          <w:rFonts w:ascii="Arial" w:hAnsi="Arial" w:cs="Arial"/>
          <w:sz w:val="24"/>
          <w:szCs w:val="24"/>
        </w:rPr>
        <w:t xml:space="preserve"> as part of a CMA or CA over </w:t>
      </w:r>
      <w:r w:rsidR="00CF49F5" w:rsidRPr="00A739C8">
        <w:rPr>
          <w:rFonts w:ascii="Arial" w:hAnsi="Arial" w:cs="Arial"/>
          <w:sz w:val="24"/>
          <w:szCs w:val="24"/>
        </w:rPr>
        <w:t>time</w:t>
      </w:r>
      <w:r>
        <w:rPr>
          <w:rFonts w:ascii="Arial" w:hAnsi="Arial" w:cs="Arial"/>
          <w:sz w:val="24"/>
          <w:szCs w:val="24"/>
        </w:rPr>
        <w:t>.</w:t>
      </w:r>
    </w:p>
    <w:p w14:paraId="550ED9FC" w14:textId="77777777" w:rsidR="00AF36BC" w:rsidRDefault="00AF36BC" w:rsidP="00AF36BC">
      <w:pPr>
        <w:pStyle w:val="Caption"/>
      </w:pPr>
    </w:p>
    <w:p w14:paraId="35CD6FB0" w14:textId="7AF5C70B" w:rsidR="00AF36BC" w:rsidRPr="007B3D5A" w:rsidRDefault="00AF36BC" w:rsidP="00AF36BC">
      <w:pPr>
        <w:pStyle w:val="Caption"/>
        <w:rPr>
          <w:rFonts w:cs="Arial"/>
          <w:b w:val="0"/>
          <w:bCs/>
          <w:szCs w:val="24"/>
        </w:rPr>
      </w:pPr>
      <w:bookmarkStart w:id="41" w:name="_Ref223015256"/>
      <w:bookmarkStart w:id="42" w:name="_Toc223098826"/>
      <w:r>
        <w:t xml:space="preserve">Figure </w:t>
      </w:r>
      <w:r>
        <w:fldChar w:fldCharType="begin"/>
      </w:r>
      <w:r>
        <w:instrText xml:space="preserve"> SEQ Figure \* ARABIC </w:instrText>
      </w:r>
      <w:r>
        <w:fldChar w:fldCharType="separate"/>
      </w:r>
      <w:r w:rsidR="00067578">
        <w:rPr>
          <w:noProof/>
        </w:rPr>
        <w:t>8</w:t>
      </w:r>
      <w:r>
        <w:fldChar w:fldCharType="end"/>
      </w:r>
      <w:bookmarkEnd w:id="41"/>
      <w:r>
        <w:t>.</w:t>
      </w:r>
      <w:r>
        <w:rPr>
          <w:rFonts w:cs="Arial"/>
          <w:b w:val="0"/>
          <w:bCs/>
          <w:szCs w:val="24"/>
        </w:rPr>
        <w:t xml:space="preserve"> </w:t>
      </w:r>
      <w:r w:rsidRPr="007B3D5A">
        <w:rPr>
          <w:rFonts w:cs="Arial"/>
          <w:bCs/>
          <w:szCs w:val="24"/>
        </w:rPr>
        <w:t>Five-year Change in Population in CMA, CA and Rural and Small Town areas, Canada, 1966 to 2016</w:t>
      </w:r>
      <w:bookmarkEnd w:id="42"/>
    </w:p>
    <w:p w14:paraId="2542964B" w14:textId="77777777" w:rsidR="00AF36BC" w:rsidRPr="009C6F4D" w:rsidRDefault="00AF36BC" w:rsidP="00AF36BC">
      <w:pPr>
        <w:rPr>
          <w:rFonts w:ascii="Arial" w:hAnsi="Arial" w:cs="Arial"/>
          <w:sz w:val="16"/>
          <w:szCs w:val="16"/>
        </w:rPr>
      </w:pPr>
    </w:p>
    <w:p w14:paraId="068C8F8B" w14:textId="77777777" w:rsidR="00AF36BC" w:rsidRDefault="00AF36BC" w:rsidP="00AF36BC">
      <w:pPr>
        <w:rPr>
          <w:rFonts w:ascii="Arial" w:hAnsi="Arial" w:cs="Arial"/>
          <w:sz w:val="24"/>
          <w:szCs w:val="24"/>
        </w:rPr>
      </w:pPr>
      <w:r>
        <w:rPr>
          <w:rFonts w:ascii="Arial" w:hAnsi="Arial" w:cs="Arial"/>
          <w:noProof/>
          <w:sz w:val="24"/>
          <w:szCs w:val="24"/>
        </w:rPr>
        <w:drawing>
          <wp:inline distT="0" distB="0" distL="0" distR="0" wp14:anchorId="596B883C" wp14:editId="0D563D3E">
            <wp:extent cx="5897880" cy="4001739"/>
            <wp:effectExtent l="0" t="0" r="7620" b="0"/>
            <wp:docPr id="558596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10389" cy="4010226"/>
                    </a:xfrm>
                    <a:prstGeom prst="rect">
                      <a:avLst/>
                    </a:prstGeom>
                    <a:noFill/>
                  </pic:spPr>
                </pic:pic>
              </a:graphicData>
            </a:graphic>
          </wp:inline>
        </w:drawing>
      </w:r>
    </w:p>
    <w:p w14:paraId="21DD6D66" w14:textId="4819978C" w:rsidR="00CF49F5" w:rsidRPr="007B3D5A" w:rsidRDefault="008C4F3F" w:rsidP="00AF36BC">
      <w:pPr>
        <w:pStyle w:val="Caption"/>
        <w:keepNext/>
        <w:keepLines/>
        <w:rPr>
          <w:rFonts w:cs="Arial"/>
          <w:b w:val="0"/>
          <w:bCs/>
          <w:szCs w:val="24"/>
        </w:rPr>
      </w:pPr>
      <w:bookmarkStart w:id="43" w:name="_Ref223015222"/>
      <w:bookmarkStart w:id="44" w:name="_Toc223098827"/>
      <w:r>
        <w:lastRenderedPageBreak/>
        <w:t xml:space="preserve">Figure </w:t>
      </w:r>
      <w:r>
        <w:fldChar w:fldCharType="begin"/>
      </w:r>
      <w:r>
        <w:instrText xml:space="preserve"> SEQ Figure \* ARABIC </w:instrText>
      </w:r>
      <w:r>
        <w:fldChar w:fldCharType="separate"/>
      </w:r>
      <w:r w:rsidR="00067578">
        <w:rPr>
          <w:noProof/>
        </w:rPr>
        <w:t>9</w:t>
      </w:r>
      <w:r>
        <w:fldChar w:fldCharType="end"/>
      </w:r>
      <w:bookmarkEnd w:id="43"/>
      <w:r w:rsidR="00CE38DF">
        <w:t>.</w:t>
      </w:r>
      <w:r w:rsidR="007B3D5A" w:rsidRPr="007B3D5A">
        <w:rPr>
          <w:rFonts w:cs="Arial"/>
          <w:bCs/>
          <w:szCs w:val="24"/>
        </w:rPr>
        <w:t xml:space="preserve"> Population in CMAs, CAs and Rural and Small Town Areas, Canada, 1966 to 2016</w:t>
      </w:r>
      <w:bookmarkEnd w:id="44"/>
    </w:p>
    <w:p w14:paraId="3339D93D" w14:textId="77777777" w:rsidR="007B3D5A" w:rsidRDefault="007B3D5A" w:rsidP="00AF36BC">
      <w:pPr>
        <w:keepNext/>
        <w:keepLines/>
        <w:rPr>
          <w:rFonts w:ascii="Arial" w:hAnsi="Arial" w:cs="Arial"/>
          <w:sz w:val="24"/>
          <w:szCs w:val="24"/>
        </w:rPr>
      </w:pPr>
    </w:p>
    <w:p w14:paraId="521D4784" w14:textId="7687DB03" w:rsidR="00B166FC" w:rsidRDefault="00CF49F5" w:rsidP="00AF36BC">
      <w:pPr>
        <w:keepNext/>
        <w:keepLines/>
        <w:rPr>
          <w:rFonts w:ascii="Arial" w:hAnsi="Arial" w:cs="Arial"/>
          <w:sz w:val="24"/>
          <w:szCs w:val="24"/>
        </w:rPr>
      </w:pPr>
      <w:r>
        <w:rPr>
          <w:rFonts w:ascii="Arial" w:hAnsi="Arial" w:cs="Arial"/>
          <w:noProof/>
          <w:sz w:val="24"/>
          <w:szCs w:val="24"/>
        </w:rPr>
        <w:drawing>
          <wp:inline distT="0" distB="0" distL="0" distR="0" wp14:anchorId="4727A141" wp14:editId="043BC6D1">
            <wp:extent cx="5950585" cy="4048550"/>
            <wp:effectExtent l="0" t="0" r="0" b="9525"/>
            <wp:docPr id="1082055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7160" cy="4066631"/>
                    </a:xfrm>
                    <a:prstGeom prst="rect">
                      <a:avLst/>
                    </a:prstGeom>
                    <a:noFill/>
                  </pic:spPr>
                </pic:pic>
              </a:graphicData>
            </a:graphic>
          </wp:inline>
        </w:drawing>
      </w:r>
    </w:p>
    <w:p w14:paraId="58F60E27" w14:textId="77777777" w:rsidR="00CF49F5" w:rsidRDefault="00CF49F5" w:rsidP="00AF36BC">
      <w:pPr>
        <w:rPr>
          <w:rFonts w:ascii="Arial" w:hAnsi="Arial" w:cs="Arial"/>
          <w:sz w:val="24"/>
          <w:szCs w:val="24"/>
        </w:rPr>
      </w:pPr>
    </w:p>
    <w:p w14:paraId="62CB4D56" w14:textId="77777777" w:rsidR="00AB663D" w:rsidRDefault="00AB663D" w:rsidP="00CF49F5">
      <w:pPr>
        <w:keepNext/>
        <w:keepLines/>
        <w:rPr>
          <w:rFonts w:ascii="Arial" w:hAnsi="Arial" w:cs="Arial"/>
          <w:sz w:val="24"/>
          <w:szCs w:val="24"/>
        </w:rPr>
      </w:pPr>
    </w:p>
    <w:p w14:paraId="5BF16125" w14:textId="511FEAC5" w:rsidR="001F2418" w:rsidRPr="00C7644F" w:rsidRDefault="001F2418" w:rsidP="00AC645D">
      <w:pPr>
        <w:pStyle w:val="Heading3"/>
      </w:pPr>
      <w:bookmarkStart w:id="45" w:name="_Toc223098801"/>
      <w:r w:rsidRPr="00C7644F">
        <w:t xml:space="preserve">Annual </w:t>
      </w:r>
      <w:r w:rsidR="001C7EEF">
        <w:t>D</w:t>
      </w:r>
      <w:r w:rsidR="00E43D7D" w:rsidRPr="00C7644F">
        <w:t xml:space="preserve">emographic </w:t>
      </w:r>
      <w:r w:rsidR="001C7EEF">
        <w:t>E</w:t>
      </w:r>
      <w:r w:rsidRPr="00C7644F">
        <w:t>stimates</w:t>
      </w:r>
      <w:bookmarkEnd w:id="45"/>
    </w:p>
    <w:p w14:paraId="682DEFED" w14:textId="77777777" w:rsidR="001F2418" w:rsidRDefault="001F2418" w:rsidP="001F2418">
      <w:pPr>
        <w:rPr>
          <w:rFonts w:ascii="Arial" w:hAnsi="Arial" w:cs="Arial"/>
          <w:sz w:val="24"/>
          <w:szCs w:val="24"/>
        </w:rPr>
      </w:pPr>
    </w:p>
    <w:p w14:paraId="78BC012B" w14:textId="6E892ED7" w:rsidR="00086045" w:rsidRDefault="00086045" w:rsidP="001F2418">
      <w:pPr>
        <w:rPr>
          <w:rFonts w:ascii="Arial" w:hAnsi="Arial" w:cs="Arial"/>
          <w:sz w:val="24"/>
          <w:szCs w:val="24"/>
        </w:rPr>
      </w:pPr>
      <w:r>
        <w:rPr>
          <w:rFonts w:ascii="Arial" w:hAnsi="Arial" w:cs="Arial"/>
          <w:sz w:val="24"/>
          <w:szCs w:val="24"/>
        </w:rPr>
        <w:t xml:space="preserve">Statistics Canada generates annual population </w:t>
      </w:r>
      <w:r w:rsidR="00AF588E">
        <w:rPr>
          <w:rFonts w:ascii="Arial" w:hAnsi="Arial" w:cs="Arial"/>
          <w:sz w:val="24"/>
          <w:szCs w:val="24"/>
        </w:rPr>
        <w:t xml:space="preserve">estimates </w:t>
      </w:r>
      <w:r>
        <w:rPr>
          <w:rFonts w:ascii="Arial" w:hAnsi="Arial" w:cs="Arial"/>
          <w:sz w:val="24"/>
          <w:szCs w:val="24"/>
        </w:rPr>
        <w:t>for each census subdivision.</w:t>
      </w:r>
    </w:p>
    <w:p w14:paraId="4ED86E2B" w14:textId="77777777" w:rsidR="00086045" w:rsidRDefault="00086045" w:rsidP="001F2418">
      <w:pPr>
        <w:rPr>
          <w:rFonts w:ascii="Arial" w:hAnsi="Arial" w:cs="Arial"/>
          <w:sz w:val="24"/>
          <w:szCs w:val="24"/>
        </w:rPr>
      </w:pPr>
    </w:p>
    <w:p w14:paraId="25E1DC0A" w14:textId="01EBB9C7" w:rsidR="00DC7E49" w:rsidRDefault="00DC7E49" w:rsidP="001F2418">
      <w:pPr>
        <w:rPr>
          <w:rFonts w:ascii="Arial" w:hAnsi="Arial" w:cs="Arial"/>
          <w:sz w:val="24"/>
          <w:szCs w:val="24"/>
        </w:rPr>
      </w:pPr>
      <w:r>
        <w:rPr>
          <w:rFonts w:ascii="Arial" w:hAnsi="Arial" w:cs="Arial"/>
          <w:sz w:val="24"/>
          <w:szCs w:val="24"/>
        </w:rPr>
        <w:t xml:space="preserve">The methodology for developing the estimates </w:t>
      </w:r>
      <w:r w:rsidR="00974ED9">
        <w:rPr>
          <w:rFonts w:ascii="Arial" w:hAnsi="Arial" w:cs="Arial"/>
          <w:sz w:val="24"/>
          <w:szCs w:val="24"/>
        </w:rPr>
        <w:t>is shown in:</w:t>
      </w:r>
    </w:p>
    <w:p w14:paraId="48FC366E" w14:textId="77777777" w:rsidR="001F2418" w:rsidRPr="00F418CC" w:rsidRDefault="001F2418" w:rsidP="001F2418">
      <w:pPr>
        <w:rPr>
          <w:rFonts w:ascii="Arial" w:hAnsi="Arial" w:cs="Arial"/>
          <w:sz w:val="24"/>
          <w:szCs w:val="24"/>
        </w:rPr>
      </w:pPr>
    </w:p>
    <w:p w14:paraId="2D6C9BAE" w14:textId="77777777" w:rsidR="00F418CC" w:rsidRPr="009E0E19" w:rsidRDefault="00F418CC" w:rsidP="00F418CC">
      <w:pPr>
        <w:ind w:left="720" w:hanging="720"/>
        <w:rPr>
          <w:rFonts w:ascii="Arial" w:hAnsi="Arial"/>
          <w:spacing w:val="-3"/>
          <w:sz w:val="22"/>
          <w:szCs w:val="22"/>
        </w:rPr>
      </w:pPr>
      <w:r w:rsidRPr="009E0E19">
        <w:rPr>
          <w:rFonts w:ascii="Arial" w:hAnsi="Arial"/>
          <w:spacing w:val="-3"/>
          <w:sz w:val="22"/>
          <w:szCs w:val="22"/>
        </w:rPr>
        <w:t xml:space="preserve">Statistics Canada. (2021) </w:t>
      </w:r>
      <w:r w:rsidRPr="009E0E19">
        <w:rPr>
          <w:rFonts w:ascii="Arial" w:hAnsi="Arial"/>
          <w:b/>
          <w:bCs/>
          <w:spacing w:val="-3"/>
          <w:sz w:val="22"/>
          <w:szCs w:val="22"/>
        </w:rPr>
        <w:t>Methodology / Notice to users: Annual postcensal population, Census subdivisions, Canada</w:t>
      </w:r>
      <w:r w:rsidRPr="009E0E19">
        <w:rPr>
          <w:rFonts w:ascii="Arial" w:hAnsi="Arial"/>
          <w:spacing w:val="-3"/>
          <w:sz w:val="22"/>
          <w:szCs w:val="22"/>
        </w:rPr>
        <w:t xml:space="preserve"> (Ottawa: Statistics Canada, Centre for Demography, January).</w:t>
      </w:r>
    </w:p>
    <w:p w14:paraId="5BAA763A" w14:textId="48C8FF6D" w:rsidR="00974ED9" w:rsidRDefault="00974ED9" w:rsidP="00535FBD">
      <w:pPr>
        <w:rPr>
          <w:rFonts w:ascii="Arial" w:hAnsi="Arial" w:cs="Arial"/>
          <w:sz w:val="24"/>
          <w:szCs w:val="24"/>
        </w:rPr>
      </w:pPr>
    </w:p>
    <w:p w14:paraId="55FCB440" w14:textId="16F87149" w:rsidR="00DC7E49" w:rsidRDefault="00384287" w:rsidP="00DC7E49">
      <w:pPr>
        <w:rPr>
          <w:rFonts w:ascii="Arial" w:hAnsi="Arial" w:cs="Arial"/>
          <w:sz w:val="24"/>
          <w:szCs w:val="24"/>
        </w:rPr>
      </w:pPr>
      <w:r>
        <w:rPr>
          <w:rFonts w:ascii="Arial" w:hAnsi="Arial" w:cs="Arial"/>
          <w:sz w:val="24"/>
          <w:szCs w:val="24"/>
        </w:rPr>
        <w:t>Annual e</w:t>
      </w:r>
      <w:r w:rsidR="00974ED9">
        <w:rPr>
          <w:rFonts w:ascii="Arial" w:hAnsi="Arial" w:cs="Arial"/>
          <w:sz w:val="24"/>
          <w:szCs w:val="24"/>
        </w:rPr>
        <w:t>stimates of population</w:t>
      </w:r>
      <w:r w:rsidR="00846EFC">
        <w:rPr>
          <w:rFonts w:ascii="Arial" w:hAnsi="Arial" w:cs="Arial"/>
          <w:sz w:val="24"/>
          <w:szCs w:val="24"/>
        </w:rPr>
        <w:t xml:space="preserve"> for each census subdivision from 2001 to 2022</w:t>
      </w:r>
      <w:r w:rsidR="003E7073">
        <w:rPr>
          <w:rFonts w:ascii="Arial" w:hAnsi="Arial" w:cs="Arial"/>
          <w:sz w:val="24"/>
          <w:szCs w:val="24"/>
        </w:rPr>
        <w:t xml:space="preserve"> (</w:t>
      </w:r>
      <w:r w:rsidR="00846EFC">
        <w:rPr>
          <w:rFonts w:ascii="Arial" w:hAnsi="Arial" w:cs="Arial"/>
          <w:sz w:val="24"/>
          <w:szCs w:val="24"/>
        </w:rPr>
        <w:t>b</w:t>
      </w:r>
      <w:r w:rsidR="00DC7E49">
        <w:rPr>
          <w:rFonts w:ascii="Arial" w:hAnsi="Arial" w:cs="Arial"/>
          <w:sz w:val="24"/>
          <w:szCs w:val="24"/>
        </w:rPr>
        <w:t>ased on 2016 census subdivision boundaries</w:t>
      </w:r>
      <w:r w:rsidR="003E7073">
        <w:rPr>
          <w:rFonts w:ascii="Arial" w:hAnsi="Arial" w:cs="Arial"/>
          <w:sz w:val="24"/>
          <w:szCs w:val="24"/>
        </w:rPr>
        <w:t xml:space="preserve">) </w:t>
      </w:r>
      <w:r w:rsidR="000022EF">
        <w:rPr>
          <w:rFonts w:ascii="Arial" w:hAnsi="Arial" w:cs="Arial"/>
          <w:sz w:val="24"/>
          <w:szCs w:val="24"/>
        </w:rPr>
        <w:t xml:space="preserve">are </w:t>
      </w:r>
      <w:r w:rsidR="00846EFC">
        <w:rPr>
          <w:rFonts w:ascii="Arial" w:hAnsi="Arial" w:cs="Arial"/>
          <w:sz w:val="24"/>
          <w:szCs w:val="24"/>
        </w:rPr>
        <w:t>available at</w:t>
      </w:r>
    </w:p>
    <w:p w14:paraId="5A9BD397" w14:textId="3CE83142" w:rsidR="00DC7E49" w:rsidRPr="00FD2E0F" w:rsidRDefault="00DC7E49" w:rsidP="00DC7E49">
      <w:pPr>
        <w:rPr>
          <w:rFonts w:ascii="Arial" w:hAnsi="Arial" w:cs="Arial"/>
          <w:sz w:val="16"/>
          <w:szCs w:val="16"/>
        </w:rPr>
      </w:pPr>
      <w:hyperlink r:id="rId82" w:history="1">
        <w:r w:rsidRPr="00FD2E0F">
          <w:rPr>
            <w:rStyle w:val="Hyperlink"/>
            <w:rFonts w:ascii="Arial" w:hAnsi="Arial" w:cs="Arial"/>
            <w:sz w:val="16"/>
            <w:szCs w:val="16"/>
          </w:rPr>
          <w:t>https://www150.statcan.gc.ca/t1/tbl1/en/cv.action?pid=1710014201</w:t>
        </w:r>
      </w:hyperlink>
    </w:p>
    <w:p w14:paraId="50AE8DE2" w14:textId="77777777" w:rsidR="001F2418" w:rsidRDefault="001F2418" w:rsidP="00535FBD">
      <w:pPr>
        <w:rPr>
          <w:rFonts w:ascii="Arial" w:hAnsi="Arial" w:cs="Arial"/>
          <w:sz w:val="24"/>
          <w:szCs w:val="24"/>
        </w:rPr>
      </w:pPr>
    </w:p>
    <w:p w14:paraId="57E855DD" w14:textId="06D777F0" w:rsidR="000022EF" w:rsidRPr="00FD2E0F" w:rsidRDefault="000022EF" w:rsidP="000022EF">
      <w:pPr>
        <w:rPr>
          <w:rFonts w:ascii="Arial" w:hAnsi="Arial" w:cs="Arial"/>
          <w:sz w:val="16"/>
          <w:szCs w:val="16"/>
        </w:rPr>
      </w:pPr>
      <w:r>
        <w:rPr>
          <w:rFonts w:ascii="Arial" w:hAnsi="Arial" w:cs="Arial"/>
          <w:sz w:val="24"/>
          <w:szCs w:val="24"/>
        </w:rPr>
        <w:t>Annual estimates of population for each census subdivision</w:t>
      </w:r>
      <w:r w:rsidR="00D5738A">
        <w:rPr>
          <w:rFonts w:ascii="Arial" w:hAnsi="Arial" w:cs="Arial"/>
          <w:sz w:val="24"/>
          <w:szCs w:val="24"/>
        </w:rPr>
        <w:t xml:space="preserve"> </w:t>
      </w:r>
      <w:r>
        <w:rPr>
          <w:rFonts w:ascii="Arial" w:hAnsi="Arial" w:cs="Arial"/>
          <w:sz w:val="24"/>
          <w:szCs w:val="24"/>
        </w:rPr>
        <w:t>from 2001 to date</w:t>
      </w:r>
      <w:r w:rsidR="00D5738A">
        <w:rPr>
          <w:rFonts w:ascii="Arial" w:hAnsi="Arial" w:cs="Arial"/>
          <w:sz w:val="24"/>
          <w:szCs w:val="24"/>
        </w:rPr>
        <w:t xml:space="preserve"> (based on 2021 boundaries)</w:t>
      </w:r>
      <w:r>
        <w:rPr>
          <w:rFonts w:ascii="Arial" w:hAnsi="Arial" w:cs="Arial"/>
          <w:sz w:val="24"/>
          <w:szCs w:val="24"/>
        </w:rPr>
        <w:t xml:space="preserve"> are available in </w:t>
      </w:r>
      <w:r w:rsidRPr="000022EF">
        <w:rPr>
          <w:rFonts w:ascii="Arial" w:hAnsi="Arial" w:cs="Arial"/>
          <w:sz w:val="24"/>
          <w:szCs w:val="24"/>
        </w:rPr>
        <w:t>Table 17-10-0155-01</w:t>
      </w:r>
      <w:r>
        <w:rPr>
          <w:rFonts w:ascii="Arial" w:hAnsi="Arial" w:cs="Arial"/>
          <w:sz w:val="24"/>
          <w:szCs w:val="24"/>
        </w:rPr>
        <w:t xml:space="preserve"> at </w:t>
      </w:r>
      <w:hyperlink r:id="rId83" w:history="1">
        <w:r w:rsidRPr="00FD2E0F">
          <w:rPr>
            <w:rStyle w:val="Hyperlink"/>
            <w:rFonts w:ascii="Arial" w:hAnsi="Arial" w:cs="Arial"/>
            <w:sz w:val="16"/>
            <w:szCs w:val="16"/>
          </w:rPr>
          <w:t>https://www150.statcan.gc.ca/t1/tbl1/en/cv.action?pid=1710015501</w:t>
        </w:r>
      </w:hyperlink>
      <w:r w:rsidRPr="00FD2E0F">
        <w:rPr>
          <w:rFonts w:ascii="Arial" w:hAnsi="Arial" w:cs="Arial"/>
          <w:sz w:val="16"/>
          <w:szCs w:val="16"/>
        </w:rPr>
        <w:t>.</w:t>
      </w:r>
    </w:p>
    <w:p w14:paraId="7F142EC2" w14:textId="77777777" w:rsidR="000022EF" w:rsidRDefault="000022EF" w:rsidP="000022EF">
      <w:pPr>
        <w:rPr>
          <w:rFonts w:ascii="Arial" w:hAnsi="Arial" w:cs="Arial"/>
          <w:sz w:val="24"/>
          <w:szCs w:val="24"/>
        </w:rPr>
      </w:pPr>
    </w:p>
    <w:p w14:paraId="2FF95099" w14:textId="6820D72A" w:rsidR="00264306" w:rsidRDefault="00264306" w:rsidP="00096E56">
      <w:pPr>
        <w:rPr>
          <w:rFonts w:ascii="Arial" w:hAnsi="Arial" w:cs="Arial"/>
          <w:sz w:val="24"/>
          <w:szCs w:val="24"/>
        </w:rPr>
      </w:pPr>
      <w:r>
        <w:rPr>
          <w:rFonts w:ascii="Arial" w:hAnsi="Arial" w:cs="Arial"/>
          <w:sz w:val="24"/>
          <w:szCs w:val="24"/>
        </w:rPr>
        <w:lastRenderedPageBreak/>
        <w:t>Population projections for</w:t>
      </w:r>
      <w:r w:rsidR="00E04AA7">
        <w:rPr>
          <w:rFonts w:ascii="Arial" w:hAnsi="Arial" w:cs="Arial"/>
          <w:sz w:val="24"/>
          <w:szCs w:val="24"/>
        </w:rPr>
        <w:t xml:space="preserve"> census divisions and census subdivision from</w:t>
      </w:r>
      <w:r>
        <w:rPr>
          <w:rFonts w:ascii="Arial" w:hAnsi="Arial" w:cs="Arial"/>
          <w:sz w:val="24"/>
          <w:szCs w:val="24"/>
        </w:rPr>
        <w:t xml:space="preserve"> 2025 to 2050 by gender and by 5-year age groups are available in </w:t>
      </w:r>
    </w:p>
    <w:p w14:paraId="102F2AA7" w14:textId="77777777" w:rsidR="00264306" w:rsidRDefault="00264306" w:rsidP="00096E56">
      <w:pPr>
        <w:rPr>
          <w:rFonts w:ascii="Arial" w:hAnsi="Arial" w:cs="Arial"/>
          <w:sz w:val="24"/>
          <w:szCs w:val="24"/>
        </w:rPr>
      </w:pPr>
    </w:p>
    <w:p w14:paraId="760839BB" w14:textId="77777777" w:rsidR="00E04AA7" w:rsidRDefault="00096E56" w:rsidP="00264306">
      <w:pPr>
        <w:ind w:left="720"/>
        <w:rPr>
          <w:rFonts w:ascii="Arial" w:hAnsi="Arial" w:cs="Arial"/>
          <w:sz w:val="16"/>
          <w:szCs w:val="16"/>
        </w:rPr>
      </w:pPr>
      <w:r w:rsidRPr="00096E56">
        <w:rPr>
          <w:rFonts w:ascii="Arial" w:hAnsi="Arial" w:cs="Arial"/>
          <w:sz w:val="24"/>
          <w:szCs w:val="24"/>
        </w:rPr>
        <w:t>Table 17-10-0162-01</w:t>
      </w:r>
      <w:r w:rsidR="00264306">
        <w:rPr>
          <w:rFonts w:ascii="Arial" w:hAnsi="Arial" w:cs="Arial"/>
          <w:sz w:val="24"/>
          <w:szCs w:val="24"/>
        </w:rPr>
        <w:t>:</w:t>
      </w:r>
      <w:r>
        <w:rPr>
          <w:rFonts w:ascii="Arial" w:hAnsi="Arial" w:cs="Arial"/>
          <w:sz w:val="24"/>
          <w:szCs w:val="24"/>
        </w:rPr>
        <w:t xml:space="preserve"> </w:t>
      </w:r>
      <w:r w:rsidRPr="00096E56">
        <w:rPr>
          <w:rFonts w:ascii="Arial" w:hAnsi="Arial" w:cs="Arial"/>
          <w:sz w:val="24"/>
          <w:szCs w:val="24"/>
        </w:rPr>
        <w:t>Projected population for census divisions and census subdivisions</w:t>
      </w:r>
      <w:r w:rsidR="00264306">
        <w:rPr>
          <w:rFonts w:ascii="Arial" w:hAnsi="Arial" w:cs="Arial"/>
          <w:sz w:val="24"/>
          <w:szCs w:val="24"/>
        </w:rPr>
        <w:t xml:space="preserve"> (</w:t>
      </w:r>
      <w:r w:rsidRPr="00096E56">
        <w:rPr>
          <w:rFonts w:ascii="Arial" w:hAnsi="Arial" w:cs="Arial"/>
          <w:sz w:val="24"/>
          <w:szCs w:val="24"/>
        </w:rPr>
        <w:t>2021 boundaries</w:t>
      </w:r>
      <w:r w:rsidR="00264306">
        <w:rPr>
          <w:rFonts w:ascii="Arial" w:hAnsi="Arial" w:cs="Arial"/>
          <w:sz w:val="24"/>
          <w:szCs w:val="24"/>
        </w:rPr>
        <w:t>)</w:t>
      </w:r>
      <w:r w:rsidRPr="00096E56">
        <w:rPr>
          <w:rFonts w:ascii="Arial" w:hAnsi="Arial" w:cs="Arial"/>
          <w:sz w:val="24"/>
          <w:szCs w:val="24"/>
        </w:rPr>
        <w:t xml:space="preserve"> by projection scenario, age and gender</w:t>
      </w:r>
      <w:r w:rsidR="00E578CD">
        <w:rPr>
          <w:rFonts w:ascii="Arial" w:hAnsi="Arial" w:cs="Arial"/>
          <w:sz w:val="24"/>
          <w:szCs w:val="24"/>
        </w:rPr>
        <w:t xml:space="preserve">. </w:t>
      </w:r>
      <w:r w:rsidR="00E578CD" w:rsidRPr="00E578CD">
        <w:rPr>
          <w:rFonts w:ascii="Arial" w:hAnsi="Arial" w:cs="Arial"/>
          <w:sz w:val="16"/>
          <w:szCs w:val="16"/>
        </w:rPr>
        <w:t>(</w:t>
      </w:r>
      <w:hyperlink r:id="rId84" w:history="1">
        <w:r w:rsidR="00E578CD" w:rsidRPr="00E578CD">
          <w:rPr>
            <w:rStyle w:val="Hyperlink"/>
            <w:rFonts w:ascii="Arial" w:hAnsi="Arial" w:cs="Arial"/>
            <w:sz w:val="16"/>
            <w:szCs w:val="16"/>
          </w:rPr>
          <w:t>https://www150.statcan.gc.ca/t1/tbl1/en/tv.action?pid=1710016201</w:t>
        </w:r>
      </w:hyperlink>
      <w:r w:rsidR="00E578CD" w:rsidRPr="00E578CD">
        <w:rPr>
          <w:rFonts w:ascii="Arial" w:hAnsi="Arial" w:cs="Arial"/>
          <w:sz w:val="16"/>
          <w:szCs w:val="16"/>
        </w:rPr>
        <w:t>)</w:t>
      </w:r>
      <w:r w:rsidR="00264306">
        <w:rPr>
          <w:rFonts w:ascii="Arial" w:hAnsi="Arial" w:cs="Arial"/>
          <w:sz w:val="16"/>
          <w:szCs w:val="16"/>
        </w:rPr>
        <w:t>.</w:t>
      </w:r>
    </w:p>
    <w:p w14:paraId="54D465FB" w14:textId="77777777" w:rsidR="00E04AA7" w:rsidRDefault="00E04AA7" w:rsidP="00264306">
      <w:pPr>
        <w:ind w:left="720"/>
        <w:rPr>
          <w:rFonts w:ascii="Arial" w:hAnsi="Arial" w:cs="Arial"/>
          <w:sz w:val="16"/>
          <w:szCs w:val="16"/>
        </w:rPr>
      </w:pPr>
    </w:p>
    <w:p w14:paraId="40C9A093" w14:textId="349BB751" w:rsidR="00096E56" w:rsidRDefault="00264306" w:rsidP="00E04AA7">
      <w:pPr>
        <w:rPr>
          <w:rFonts w:ascii="Arial" w:hAnsi="Arial" w:cs="Arial"/>
          <w:sz w:val="24"/>
          <w:szCs w:val="24"/>
        </w:rPr>
      </w:pPr>
      <w:r>
        <w:rPr>
          <w:rFonts w:ascii="Arial" w:hAnsi="Arial" w:cs="Arial"/>
          <w:sz w:val="16"/>
          <w:szCs w:val="16"/>
        </w:rPr>
        <w:t xml:space="preserve"> </w:t>
      </w:r>
      <w:r w:rsidRPr="00264306">
        <w:rPr>
          <w:rFonts w:ascii="Arial" w:hAnsi="Arial" w:cs="Arial"/>
          <w:sz w:val="24"/>
          <w:szCs w:val="24"/>
        </w:rPr>
        <w:t>Users my choose from 10 different projection sc</w:t>
      </w:r>
      <w:r>
        <w:rPr>
          <w:rFonts w:ascii="Arial" w:hAnsi="Arial" w:cs="Arial"/>
          <w:sz w:val="24"/>
          <w:szCs w:val="24"/>
        </w:rPr>
        <w:t>e</w:t>
      </w:r>
      <w:r w:rsidRPr="00264306">
        <w:rPr>
          <w:rFonts w:ascii="Arial" w:hAnsi="Arial" w:cs="Arial"/>
          <w:sz w:val="24"/>
          <w:szCs w:val="24"/>
        </w:rPr>
        <w:t>narios based on your best guess of future demographic factors.</w:t>
      </w:r>
    </w:p>
    <w:p w14:paraId="149BF1FA" w14:textId="77777777" w:rsidR="00264306" w:rsidRPr="00264306" w:rsidRDefault="00264306" w:rsidP="00264306">
      <w:pPr>
        <w:ind w:left="720"/>
        <w:rPr>
          <w:rFonts w:ascii="Arial" w:hAnsi="Arial" w:cs="Arial"/>
          <w:sz w:val="24"/>
          <w:szCs w:val="24"/>
        </w:rPr>
      </w:pPr>
    </w:p>
    <w:p w14:paraId="58FBB96C" w14:textId="6016AABC" w:rsidR="00E578CD" w:rsidRDefault="00E578CD" w:rsidP="00096E56">
      <w:pPr>
        <w:rPr>
          <w:rFonts w:ascii="Arial" w:hAnsi="Arial" w:cs="Arial"/>
          <w:sz w:val="24"/>
          <w:szCs w:val="24"/>
        </w:rPr>
      </w:pPr>
      <w:r>
        <w:rPr>
          <w:rFonts w:ascii="Arial" w:hAnsi="Arial" w:cs="Arial"/>
          <w:sz w:val="24"/>
          <w:szCs w:val="24"/>
        </w:rPr>
        <w:tab/>
        <w:t>The methodology is described in:</w:t>
      </w:r>
    </w:p>
    <w:p w14:paraId="00944A92" w14:textId="614FBCA5" w:rsidR="00E578CD" w:rsidRDefault="00E578CD" w:rsidP="00E578CD">
      <w:pPr>
        <w:ind w:left="1440" w:hanging="720"/>
        <w:rPr>
          <w:rFonts w:ascii="Arial" w:hAnsi="Arial" w:cs="Arial"/>
          <w:sz w:val="16"/>
          <w:szCs w:val="16"/>
        </w:rPr>
      </w:pPr>
      <w:r w:rsidRPr="00E578CD">
        <w:rPr>
          <w:rFonts w:ascii="Arial" w:hAnsi="Arial" w:cs="Arial"/>
        </w:rPr>
        <w:t xml:space="preserve">Statistics Canada. (2026) </w:t>
      </w:r>
      <w:r w:rsidRPr="00E578CD">
        <w:rPr>
          <w:rFonts w:ascii="Arial" w:hAnsi="Arial" w:cs="Arial"/>
          <w:b/>
          <w:bCs/>
        </w:rPr>
        <w:t>Population Projections for Census Divisions and Subdivisions, 2025 to 2050: Technical Report</w:t>
      </w:r>
      <w:r w:rsidRPr="00E578CD">
        <w:rPr>
          <w:rFonts w:ascii="Arial" w:hAnsi="Arial" w:cs="Arial"/>
        </w:rPr>
        <w:t xml:space="preserve"> (Ottawa: Statistics Canada, Catalogue no. 17-20-0003).</w:t>
      </w:r>
      <w:r>
        <w:rPr>
          <w:rFonts w:ascii="Arial" w:hAnsi="Arial" w:cs="Arial"/>
          <w:sz w:val="24"/>
          <w:szCs w:val="24"/>
        </w:rPr>
        <w:t xml:space="preserve"> </w:t>
      </w:r>
      <w:hyperlink r:id="rId85" w:history="1">
        <w:r w:rsidRPr="003F5594">
          <w:rPr>
            <w:rStyle w:val="Hyperlink"/>
            <w:rFonts w:ascii="Arial" w:hAnsi="Arial" w:cs="Arial"/>
            <w:sz w:val="16"/>
            <w:szCs w:val="16"/>
          </w:rPr>
          <w:t>https://www150.statcan.gc.ca/n1/pub/17-20-0003/172000032026003-eng.htm</w:t>
        </w:r>
      </w:hyperlink>
      <w:r w:rsidRPr="00E578CD">
        <w:rPr>
          <w:rFonts w:ascii="Arial" w:hAnsi="Arial" w:cs="Arial"/>
          <w:sz w:val="16"/>
          <w:szCs w:val="16"/>
        </w:rPr>
        <w:t>)</w:t>
      </w:r>
    </w:p>
    <w:p w14:paraId="253DFF71" w14:textId="77777777" w:rsidR="00A21C2A" w:rsidRDefault="00A21C2A" w:rsidP="00535FBD">
      <w:pPr>
        <w:rPr>
          <w:rFonts w:ascii="Arial" w:hAnsi="Arial" w:cs="Arial"/>
          <w:sz w:val="24"/>
          <w:szCs w:val="24"/>
        </w:rPr>
      </w:pPr>
    </w:p>
    <w:p w14:paraId="2C4BE68A" w14:textId="04D26C00" w:rsidR="00655224" w:rsidRPr="00655224" w:rsidRDefault="00E43D7D" w:rsidP="00655224">
      <w:pPr>
        <w:rPr>
          <w:rFonts w:ascii="Arial" w:hAnsi="Arial" w:cs="Arial"/>
          <w:sz w:val="24"/>
          <w:szCs w:val="24"/>
        </w:rPr>
      </w:pPr>
      <w:r>
        <w:rPr>
          <w:rFonts w:ascii="Arial" w:hAnsi="Arial" w:cs="Arial"/>
          <w:sz w:val="24"/>
          <w:szCs w:val="24"/>
        </w:rPr>
        <w:t xml:space="preserve">Importantly, and perhaps obviously, since CSDs are geographic building blocks for other </w:t>
      </w:r>
      <w:r w:rsidRPr="00D5738A">
        <w:rPr>
          <w:rFonts w:ascii="Arial" w:hAnsi="Arial" w:cs="Arial"/>
          <w:sz w:val="24"/>
          <w:szCs w:val="24"/>
        </w:rPr>
        <w:t>classifications of rural (see</w:t>
      </w:r>
      <w:r w:rsidR="00D5738A" w:rsidRPr="00D5738A">
        <w:rPr>
          <w:rFonts w:ascii="Arial" w:hAnsi="Arial" w:cs="Arial"/>
          <w:sz w:val="24"/>
          <w:szCs w:val="24"/>
        </w:rPr>
        <w:t xml:space="preserve"> </w:t>
      </w:r>
      <w:r w:rsidR="00D5738A" w:rsidRPr="00D5738A">
        <w:rPr>
          <w:rFonts w:ascii="Arial" w:hAnsi="Arial" w:cs="Arial"/>
          <w:sz w:val="24"/>
          <w:szCs w:val="24"/>
        </w:rPr>
        <w:fldChar w:fldCharType="begin"/>
      </w:r>
      <w:r w:rsidR="00D5738A" w:rsidRPr="00D5738A">
        <w:rPr>
          <w:rFonts w:ascii="Arial" w:hAnsi="Arial" w:cs="Arial"/>
          <w:sz w:val="24"/>
          <w:szCs w:val="24"/>
        </w:rPr>
        <w:instrText xml:space="preserve"> REF _Ref223084527 \h </w:instrText>
      </w:r>
      <w:r w:rsidR="00D5738A" w:rsidRPr="00D5738A">
        <w:rPr>
          <w:rFonts w:ascii="Arial" w:hAnsi="Arial" w:cs="Arial"/>
          <w:sz w:val="24"/>
          <w:szCs w:val="24"/>
        </w:rPr>
      </w:r>
      <w:r w:rsidR="00D5738A" w:rsidRPr="00D5738A">
        <w:rPr>
          <w:rFonts w:ascii="Arial" w:hAnsi="Arial" w:cs="Arial"/>
          <w:sz w:val="24"/>
          <w:szCs w:val="24"/>
        </w:rPr>
        <w:instrText xml:space="preserve"> \* MERGEFORMAT </w:instrText>
      </w:r>
      <w:r w:rsidR="00D5738A" w:rsidRPr="00D5738A">
        <w:rPr>
          <w:rFonts w:ascii="Arial" w:hAnsi="Arial" w:cs="Arial"/>
          <w:sz w:val="24"/>
          <w:szCs w:val="24"/>
        </w:rPr>
        <w:fldChar w:fldCharType="separate"/>
      </w:r>
      <w:r w:rsidR="00067578" w:rsidRPr="00067578">
        <w:rPr>
          <w:rFonts w:ascii="Arial" w:hAnsi="Arial" w:cs="Arial"/>
          <w:sz w:val="24"/>
          <w:szCs w:val="24"/>
        </w:rPr>
        <w:t xml:space="preserve">Table </w:t>
      </w:r>
      <w:r w:rsidR="00067578" w:rsidRPr="00067578">
        <w:rPr>
          <w:rFonts w:ascii="Arial" w:hAnsi="Arial" w:cs="Arial"/>
          <w:noProof/>
          <w:sz w:val="24"/>
          <w:szCs w:val="24"/>
        </w:rPr>
        <w:t>1</w:t>
      </w:r>
      <w:r w:rsidR="00D5738A" w:rsidRPr="00D5738A">
        <w:rPr>
          <w:rFonts w:ascii="Arial" w:hAnsi="Arial" w:cs="Arial"/>
          <w:sz w:val="24"/>
          <w:szCs w:val="24"/>
        </w:rPr>
        <w:fldChar w:fldCharType="end"/>
      </w:r>
      <w:r w:rsidRPr="00D5738A">
        <w:rPr>
          <w:rFonts w:ascii="Arial" w:hAnsi="Arial" w:cs="Arial"/>
          <w:sz w:val="24"/>
          <w:szCs w:val="24"/>
        </w:rPr>
        <w:t>), then</w:t>
      </w:r>
      <w:r>
        <w:rPr>
          <w:rFonts w:ascii="Arial" w:hAnsi="Arial" w:cs="Arial"/>
          <w:sz w:val="24"/>
          <w:szCs w:val="24"/>
        </w:rPr>
        <w:t xml:space="preserve"> annual population data can be generated for each of these classifications of rural by adding across the CSDs included in each classification. Recall that the CSDs including in each classification can be obtained from GeoSuite, noted above.</w:t>
      </w:r>
    </w:p>
    <w:p w14:paraId="76D81359" w14:textId="77777777" w:rsidR="00655224" w:rsidRDefault="00655224" w:rsidP="00655224">
      <w:pPr>
        <w:rPr>
          <w:rFonts w:ascii="Arial" w:hAnsi="Arial" w:cs="Arial"/>
          <w:sz w:val="22"/>
          <w:szCs w:val="22"/>
        </w:rPr>
      </w:pPr>
    </w:p>
    <w:p w14:paraId="423A4F80" w14:textId="5C16B3A8" w:rsidR="00FF0DB7" w:rsidRDefault="00FF0DB7" w:rsidP="00655224">
      <w:pPr>
        <w:rPr>
          <w:rFonts w:ascii="Arial" w:hAnsi="Arial" w:cs="Arial"/>
          <w:sz w:val="22"/>
          <w:szCs w:val="22"/>
        </w:rPr>
      </w:pPr>
      <w:r>
        <w:rPr>
          <w:rFonts w:ascii="Arial" w:hAnsi="Arial" w:cs="Arial"/>
          <w:sz w:val="22"/>
          <w:szCs w:val="22"/>
        </w:rPr>
        <w:t>See also:</w:t>
      </w:r>
    </w:p>
    <w:p w14:paraId="05BCC9C2" w14:textId="77777777" w:rsidR="00384287" w:rsidRDefault="00384287" w:rsidP="00655224">
      <w:pPr>
        <w:rPr>
          <w:rFonts w:ascii="Arial" w:hAnsi="Arial" w:cs="Arial"/>
          <w:sz w:val="22"/>
          <w:szCs w:val="22"/>
        </w:rPr>
      </w:pPr>
    </w:p>
    <w:p w14:paraId="1DBE9059" w14:textId="14EA2EC1" w:rsidR="00FF0DB7" w:rsidRPr="00946C3E" w:rsidRDefault="00FF0DB7" w:rsidP="00FF0DB7">
      <w:pPr>
        <w:keepNext/>
        <w:keepLines/>
        <w:rPr>
          <w:rFonts w:ascii="Arial" w:hAnsi="Arial" w:cs="Arial"/>
          <w:sz w:val="16"/>
          <w:szCs w:val="16"/>
        </w:rPr>
      </w:pPr>
      <w:r>
        <w:rPr>
          <w:rFonts w:ascii="Arial" w:hAnsi="Arial" w:cs="Arial"/>
          <w:sz w:val="22"/>
          <w:szCs w:val="22"/>
        </w:rPr>
        <w:t>A</w:t>
      </w:r>
      <w:r w:rsidRPr="00D57552">
        <w:rPr>
          <w:rFonts w:ascii="Arial" w:hAnsi="Arial" w:cs="Arial"/>
          <w:sz w:val="22"/>
          <w:szCs w:val="22"/>
        </w:rPr>
        <w:t>nnual demographic estimates, rural and small town and functional urban areas</w:t>
      </w:r>
      <w:r>
        <w:rPr>
          <w:rFonts w:ascii="Arial" w:hAnsi="Arial" w:cs="Arial"/>
          <w:sz w:val="22"/>
          <w:szCs w:val="22"/>
        </w:rPr>
        <w:t xml:space="preserve"> (i.e., CMA/CA areas)</w:t>
      </w:r>
      <w:r w:rsidRPr="00D57552">
        <w:rPr>
          <w:rFonts w:ascii="Arial" w:hAnsi="Arial" w:cs="Arial"/>
          <w:sz w:val="22"/>
          <w:szCs w:val="22"/>
        </w:rPr>
        <w:t>: Interactive dashboard</w:t>
      </w:r>
      <w:r>
        <w:rPr>
          <w:rFonts w:ascii="Arial" w:hAnsi="Arial" w:cs="Arial"/>
          <w:sz w:val="22"/>
          <w:szCs w:val="22"/>
        </w:rPr>
        <w:t xml:space="preserve"> at </w:t>
      </w:r>
      <w:hyperlink r:id="rId86" w:history="1">
        <w:r w:rsidRPr="00946C3E">
          <w:rPr>
            <w:rStyle w:val="Hyperlink"/>
            <w:rFonts w:ascii="Arial" w:hAnsi="Arial" w:cs="Arial"/>
            <w:sz w:val="16"/>
            <w:szCs w:val="16"/>
          </w:rPr>
          <w:t>https://www150.statcan.gc.ca/n1/pub/71-607-x/71-607-x2021030-eng.htm?utm_source=mstatcan&amp;utm_medium=eml&amp;utm_campaign=statcan-statcan-mstatcan</w:t>
        </w:r>
      </w:hyperlink>
    </w:p>
    <w:p w14:paraId="3D20700D" w14:textId="77777777" w:rsidR="00FF0DB7" w:rsidRDefault="00FF0DB7" w:rsidP="00655224">
      <w:pPr>
        <w:rPr>
          <w:rFonts w:ascii="Arial" w:hAnsi="Arial" w:cs="Arial"/>
          <w:sz w:val="22"/>
          <w:szCs w:val="22"/>
        </w:rPr>
      </w:pPr>
    </w:p>
    <w:p w14:paraId="5AC8F344" w14:textId="49AA6847" w:rsidR="00FF0DB7" w:rsidRPr="00FF0DB7" w:rsidRDefault="00655224" w:rsidP="00FF0DB7">
      <w:pPr>
        <w:rPr>
          <w:rFonts w:ascii="Arial" w:hAnsi="Arial" w:cs="Arial"/>
          <w:sz w:val="16"/>
          <w:szCs w:val="16"/>
        </w:rPr>
      </w:pPr>
      <w:r w:rsidRPr="007A62D4">
        <w:rPr>
          <w:rFonts w:ascii="Arial" w:hAnsi="Arial" w:cs="Arial"/>
          <w:sz w:val="22"/>
          <w:szCs w:val="22"/>
        </w:rPr>
        <w:t>Annual demographic estimates, census metropolitan areas and census agglomerations: Interactive dashboard</w:t>
      </w:r>
      <w:r w:rsidR="00FF0DB7">
        <w:rPr>
          <w:rFonts w:ascii="Arial" w:hAnsi="Arial" w:cs="Arial"/>
          <w:sz w:val="22"/>
          <w:szCs w:val="22"/>
        </w:rPr>
        <w:t xml:space="preserve"> </w:t>
      </w:r>
      <w:r w:rsidR="00FF0DB7" w:rsidRPr="00FF0DB7">
        <w:rPr>
          <w:rFonts w:ascii="Arial" w:hAnsi="Arial" w:cs="Arial"/>
          <w:sz w:val="16"/>
          <w:szCs w:val="16"/>
        </w:rPr>
        <w:t>(</w:t>
      </w:r>
      <w:hyperlink r:id="rId87" w:history="1">
        <w:r w:rsidR="00FF0DB7" w:rsidRPr="00FF0DB7">
          <w:rPr>
            <w:rStyle w:val="Hyperlink"/>
            <w:rFonts w:ascii="Arial" w:hAnsi="Arial" w:cs="Arial"/>
            <w:sz w:val="16"/>
            <w:szCs w:val="16"/>
          </w:rPr>
          <w:t>https://www150.statcan.gc.ca/n1/pub/71-607-x/71-607-x2020003-eng.htm</w:t>
        </w:r>
      </w:hyperlink>
      <w:r w:rsidR="00FF0DB7" w:rsidRPr="00FF0DB7">
        <w:rPr>
          <w:rFonts w:ascii="Arial" w:hAnsi="Arial" w:cs="Arial"/>
          <w:sz w:val="16"/>
          <w:szCs w:val="16"/>
        </w:rPr>
        <w:t>).</w:t>
      </w:r>
    </w:p>
    <w:p w14:paraId="5BDD2847" w14:textId="77777777" w:rsidR="00655224" w:rsidRDefault="00655224" w:rsidP="00655224">
      <w:pPr>
        <w:rPr>
          <w:rFonts w:ascii="Arial" w:hAnsi="Arial" w:cs="Arial"/>
          <w:sz w:val="22"/>
          <w:szCs w:val="22"/>
        </w:rPr>
      </w:pPr>
    </w:p>
    <w:p w14:paraId="4E5F1A3D" w14:textId="2AC40110" w:rsidR="00655224" w:rsidRDefault="00655224" w:rsidP="00655224">
      <w:pPr>
        <w:rPr>
          <w:rFonts w:ascii="Arial" w:hAnsi="Arial" w:cs="Arial"/>
          <w:sz w:val="16"/>
          <w:szCs w:val="16"/>
        </w:rPr>
      </w:pPr>
      <w:r w:rsidRPr="003D26A3">
        <w:rPr>
          <w:rFonts w:ascii="Arial" w:hAnsi="Arial" w:cs="Arial"/>
          <w:sz w:val="22"/>
          <w:szCs w:val="22"/>
        </w:rPr>
        <w:t>Annual demographic estimates, economic regions: Interactive dashboard</w:t>
      </w:r>
      <w:r w:rsidR="00FF0DB7">
        <w:rPr>
          <w:rFonts w:ascii="Arial" w:hAnsi="Arial" w:cs="Arial"/>
          <w:sz w:val="22"/>
          <w:szCs w:val="22"/>
        </w:rPr>
        <w:t xml:space="preserve"> </w:t>
      </w:r>
      <w:r w:rsidR="00FF0DB7" w:rsidRPr="00FF0DB7">
        <w:rPr>
          <w:rFonts w:ascii="Arial" w:hAnsi="Arial" w:cs="Arial"/>
          <w:sz w:val="16"/>
          <w:szCs w:val="16"/>
        </w:rPr>
        <w:t>(</w:t>
      </w:r>
      <w:hyperlink r:id="rId88" w:history="1">
        <w:r w:rsidR="00FF0DB7" w:rsidRPr="007159ED">
          <w:rPr>
            <w:rStyle w:val="Hyperlink"/>
            <w:rFonts w:ascii="Arial" w:hAnsi="Arial" w:cs="Arial"/>
            <w:sz w:val="16"/>
            <w:szCs w:val="16"/>
          </w:rPr>
          <w:t>https://www150.statcan.gc.ca/n1/pub/71-607-x/71-607-x2020020-eng.htm</w:t>
        </w:r>
      </w:hyperlink>
      <w:r w:rsidR="00FF0DB7" w:rsidRPr="00FF0DB7">
        <w:rPr>
          <w:rFonts w:ascii="Arial" w:hAnsi="Arial" w:cs="Arial"/>
          <w:sz w:val="16"/>
          <w:szCs w:val="16"/>
        </w:rPr>
        <w:t>).</w:t>
      </w:r>
    </w:p>
    <w:p w14:paraId="5F23BCB4" w14:textId="77777777" w:rsidR="00FF0DB7" w:rsidRDefault="00FF0DB7" w:rsidP="00655224">
      <w:pPr>
        <w:rPr>
          <w:rFonts w:ascii="Arial" w:hAnsi="Arial" w:cs="Arial"/>
          <w:sz w:val="22"/>
          <w:szCs w:val="22"/>
        </w:rPr>
      </w:pPr>
    </w:p>
    <w:p w14:paraId="0AA47777" w14:textId="380522DD" w:rsidR="00655224" w:rsidRDefault="00655224" w:rsidP="00535FBD">
      <w:pPr>
        <w:rPr>
          <w:rFonts w:ascii="Arial" w:hAnsi="Arial" w:cs="Arial"/>
          <w:sz w:val="16"/>
          <w:szCs w:val="16"/>
        </w:rPr>
      </w:pPr>
      <w:r w:rsidRPr="003D26A3">
        <w:rPr>
          <w:rFonts w:ascii="Arial" w:hAnsi="Arial" w:cs="Arial"/>
          <w:sz w:val="22"/>
          <w:szCs w:val="22"/>
        </w:rPr>
        <w:t>Annual demographic estimates, census divisions: Interactive dashboard</w:t>
      </w:r>
      <w:r>
        <w:rPr>
          <w:rFonts w:ascii="Arial" w:hAnsi="Arial" w:cs="Arial"/>
          <w:sz w:val="22"/>
          <w:szCs w:val="22"/>
        </w:rPr>
        <w:t xml:space="preserve"> </w:t>
      </w:r>
      <w:r w:rsidRPr="003D26A3">
        <w:rPr>
          <w:rFonts w:ascii="Arial" w:hAnsi="Arial" w:cs="Arial"/>
          <w:sz w:val="16"/>
          <w:szCs w:val="16"/>
        </w:rPr>
        <w:t>(</w:t>
      </w:r>
      <w:hyperlink r:id="rId89" w:history="1">
        <w:r w:rsidRPr="003D26A3">
          <w:rPr>
            <w:rStyle w:val="Hyperlink"/>
            <w:rFonts w:ascii="Arial" w:hAnsi="Arial" w:cs="Arial"/>
            <w:sz w:val="16"/>
            <w:szCs w:val="16"/>
          </w:rPr>
          <w:t>https://www150.statcan.gc.ca/n1/pub/71-607-x/71-607-x2020021-eng.htm</w:t>
        </w:r>
      </w:hyperlink>
      <w:r w:rsidRPr="003D26A3">
        <w:rPr>
          <w:rFonts w:ascii="Arial" w:hAnsi="Arial" w:cs="Arial"/>
          <w:sz w:val="16"/>
          <w:szCs w:val="16"/>
        </w:rPr>
        <w:t>)</w:t>
      </w:r>
    </w:p>
    <w:p w14:paraId="0CAE87FC" w14:textId="77777777" w:rsidR="002C71B3" w:rsidRPr="00264306" w:rsidRDefault="002C71B3" w:rsidP="00535FBD">
      <w:pPr>
        <w:rPr>
          <w:rFonts w:ascii="Arial" w:hAnsi="Arial" w:cs="Arial"/>
          <w:sz w:val="24"/>
          <w:szCs w:val="24"/>
        </w:rPr>
      </w:pPr>
    </w:p>
    <w:p w14:paraId="3AF2E286" w14:textId="36DB6DA7" w:rsidR="002C71B3" w:rsidRDefault="00264306" w:rsidP="00264306">
      <w:pPr>
        <w:rPr>
          <w:rFonts w:ascii="Arial" w:hAnsi="Arial" w:cs="Arial"/>
          <w:sz w:val="24"/>
          <w:szCs w:val="24"/>
        </w:rPr>
      </w:pPr>
      <w:r>
        <w:rPr>
          <w:rFonts w:ascii="Arial" w:hAnsi="Arial" w:cs="Arial"/>
          <w:sz w:val="24"/>
          <w:szCs w:val="24"/>
        </w:rPr>
        <w:t>At the census division level, you can see annual estimates of the c</w:t>
      </w:r>
      <w:r w:rsidR="002C71B3" w:rsidRPr="002C71B3">
        <w:rPr>
          <w:rFonts w:ascii="Arial" w:hAnsi="Arial" w:cs="Arial"/>
          <w:sz w:val="24"/>
          <w:szCs w:val="24"/>
        </w:rPr>
        <w:t>omponents of population change</w:t>
      </w:r>
      <w:r>
        <w:rPr>
          <w:rFonts w:ascii="Arial" w:hAnsi="Arial" w:cs="Arial"/>
          <w:sz w:val="24"/>
          <w:szCs w:val="24"/>
        </w:rPr>
        <w:t xml:space="preserve"> from 2001 to 2025 in </w:t>
      </w:r>
      <w:r w:rsidRPr="002C71B3">
        <w:rPr>
          <w:rFonts w:ascii="Arial" w:hAnsi="Arial" w:cs="Arial"/>
          <w:sz w:val="24"/>
          <w:szCs w:val="24"/>
        </w:rPr>
        <w:t>Table</w:t>
      </w:r>
      <w:r w:rsidR="00E04AA7">
        <w:rPr>
          <w:rFonts w:ascii="Arial" w:hAnsi="Arial" w:cs="Arial"/>
          <w:sz w:val="24"/>
          <w:szCs w:val="24"/>
        </w:rPr>
        <w:t xml:space="preserve"> </w:t>
      </w:r>
      <w:r w:rsidRPr="002C71B3">
        <w:rPr>
          <w:rFonts w:ascii="Arial" w:hAnsi="Arial" w:cs="Arial"/>
          <w:sz w:val="24"/>
          <w:szCs w:val="24"/>
        </w:rPr>
        <w:t>17-10-0153-01</w:t>
      </w:r>
      <w:r>
        <w:rPr>
          <w:rFonts w:ascii="Arial" w:hAnsi="Arial" w:cs="Arial"/>
          <w:sz w:val="24"/>
          <w:szCs w:val="24"/>
        </w:rPr>
        <w:t xml:space="preserve">. Specifically, for each </w:t>
      </w:r>
      <w:r w:rsidR="002C71B3" w:rsidRPr="002C71B3">
        <w:rPr>
          <w:rFonts w:ascii="Arial" w:hAnsi="Arial" w:cs="Arial"/>
          <w:sz w:val="24"/>
          <w:szCs w:val="24"/>
        </w:rPr>
        <w:t xml:space="preserve">single year of age, </w:t>
      </w:r>
      <w:r>
        <w:rPr>
          <w:rFonts w:ascii="Arial" w:hAnsi="Arial" w:cs="Arial"/>
          <w:sz w:val="24"/>
          <w:szCs w:val="24"/>
        </w:rPr>
        <w:t xml:space="preserve">for </w:t>
      </w:r>
      <w:r w:rsidR="002C71B3" w:rsidRPr="002C71B3">
        <w:rPr>
          <w:rFonts w:ascii="Arial" w:hAnsi="Arial" w:cs="Arial"/>
          <w:sz w:val="24"/>
          <w:szCs w:val="24"/>
        </w:rPr>
        <w:t>five-year age group</w:t>
      </w:r>
      <w:r>
        <w:rPr>
          <w:rFonts w:ascii="Arial" w:hAnsi="Arial" w:cs="Arial"/>
          <w:sz w:val="24"/>
          <w:szCs w:val="24"/>
        </w:rPr>
        <w:t>s</w:t>
      </w:r>
      <w:r w:rsidR="002C71B3" w:rsidRPr="002C71B3">
        <w:rPr>
          <w:rFonts w:ascii="Arial" w:hAnsi="Arial" w:cs="Arial"/>
          <w:sz w:val="24"/>
          <w:szCs w:val="24"/>
        </w:rPr>
        <w:t xml:space="preserve"> and </w:t>
      </w:r>
      <w:r>
        <w:rPr>
          <w:rFonts w:ascii="Arial" w:hAnsi="Arial" w:cs="Arial"/>
          <w:sz w:val="24"/>
          <w:szCs w:val="24"/>
        </w:rPr>
        <w:t xml:space="preserve">for each </w:t>
      </w:r>
      <w:r w:rsidR="002C71B3" w:rsidRPr="002C71B3">
        <w:rPr>
          <w:rFonts w:ascii="Arial" w:hAnsi="Arial" w:cs="Arial"/>
          <w:sz w:val="24"/>
          <w:szCs w:val="24"/>
        </w:rPr>
        <w:t>gender</w:t>
      </w:r>
      <w:r w:rsidR="002C71B3">
        <w:rPr>
          <w:rFonts w:ascii="Arial" w:hAnsi="Arial" w:cs="Arial"/>
          <w:sz w:val="24"/>
          <w:szCs w:val="24"/>
        </w:rPr>
        <w:t>, t</w:t>
      </w:r>
      <w:r w:rsidR="002C71B3" w:rsidRPr="002C71B3">
        <w:rPr>
          <w:rFonts w:ascii="Arial" w:hAnsi="Arial" w:cs="Arial"/>
          <w:sz w:val="24"/>
          <w:szCs w:val="24"/>
        </w:rPr>
        <w:t>he components</w:t>
      </w:r>
      <w:r w:rsidR="002C71B3">
        <w:rPr>
          <w:rFonts w:ascii="Arial" w:hAnsi="Arial" w:cs="Arial"/>
          <w:sz w:val="24"/>
          <w:szCs w:val="24"/>
        </w:rPr>
        <w:t xml:space="preserve"> of population</w:t>
      </w:r>
      <w:r w:rsidR="002C71B3" w:rsidRPr="002C71B3">
        <w:rPr>
          <w:rFonts w:ascii="Arial" w:hAnsi="Arial" w:cs="Arial"/>
          <w:sz w:val="24"/>
          <w:szCs w:val="24"/>
        </w:rPr>
        <w:t xml:space="preserve"> </w:t>
      </w:r>
      <w:r w:rsidR="00114B7F">
        <w:rPr>
          <w:rFonts w:ascii="Arial" w:hAnsi="Arial" w:cs="Arial"/>
          <w:sz w:val="24"/>
          <w:szCs w:val="24"/>
        </w:rPr>
        <w:t xml:space="preserve">change </w:t>
      </w:r>
      <w:r w:rsidR="002C71B3" w:rsidRPr="002C71B3">
        <w:rPr>
          <w:rFonts w:ascii="Arial" w:hAnsi="Arial" w:cs="Arial"/>
          <w:sz w:val="24"/>
          <w:szCs w:val="24"/>
        </w:rPr>
        <w:t>include births, deaths, immigrants, net emigration, emigrants, returning emigrants, net temporary emigration, net interprovincial migration, net intra</w:t>
      </w:r>
      <w:r w:rsidR="002C71B3">
        <w:rPr>
          <w:rFonts w:ascii="Arial" w:hAnsi="Arial" w:cs="Arial"/>
          <w:sz w:val="24"/>
          <w:szCs w:val="24"/>
        </w:rPr>
        <w:t>-</w:t>
      </w:r>
      <w:r w:rsidR="002C71B3" w:rsidRPr="002C71B3">
        <w:rPr>
          <w:rFonts w:ascii="Arial" w:hAnsi="Arial" w:cs="Arial"/>
          <w:sz w:val="24"/>
          <w:szCs w:val="24"/>
        </w:rPr>
        <w:t>provincial migration, net non-permanent residents and residual deviation</w:t>
      </w:r>
      <w:r w:rsidR="002C71B3">
        <w:rPr>
          <w:rFonts w:ascii="Arial" w:hAnsi="Arial" w:cs="Arial"/>
          <w:sz w:val="24"/>
          <w:szCs w:val="24"/>
        </w:rPr>
        <w:t>.</w:t>
      </w:r>
      <w:r>
        <w:rPr>
          <w:rFonts w:ascii="Arial" w:hAnsi="Arial" w:cs="Arial"/>
          <w:sz w:val="24"/>
          <w:szCs w:val="24"/>
        </w:rPr>
        <w:t xml:space="preserve"> Note that annual population estimates are </w:t>
      </w:r>
      <w:r w:rsidR="0029303F">
        <w:rPr>
          <w:rFonts w:ascii="Arial" w:hAnsi="Arial" w:cs="Arial"/>
          <w:sz w:val="24"/>
          <w:szCs w:val="24"/>
        </w:rPr>
        <w:t>fixed at July 1</w:t>
      </w:r>
      <w:r w:rsidR="0029303F" w:rsidRPr="0029303F">
        <w:rPr>
          <w:rFonts w:ascii="Arial" w:hAnsi="Arial" w:cs="Arial"/>
          <w:sz w:val="24"/>
          <w:szCs w:val="24"/>
          <w:vertAlign w:val="superscript"/>
        </w:rPr>
        <w:t>st</w:t>
      </w:r>
      <w:r w:rsidR="0029303F">
        <w:rPr>
          <w:rFonts w:ascii="Arial" w:hAnsi="Arial" w:cs="Arial"/>
          <w:sz w:val="24"/>
          <w:szCs w:val="24"/>
        </w:rPr>
        <w:t xml:space="preserve"> of each year and thus the components of population change refer to the 12-month period from July 1</w:t>
      </w:r>
      <w:r w:rsidR="0029303F" w:rsidRPr="0029303F">
        <w:rPr>
          <w:rFonts w:ascii="Arial" w:hAnsi="Arial" w:cs="Arial"/>
          <w:sz w:val="24"/>
          <w:szCs w:val="24"/>
          <w:vertAlign w:val="superscript"/>
        </w:rPr>
        <w:t>st</w:t>
      </w:r>
      <w:r w:rsidR="0029303F">
        <w:rPr>
          <w:rFonts w:ascii="Arial" w:hAnsi="Arial" w:cs="Arial"/>
          <w:sz w:val="24"/>
          <w:szCs w:val="24"/>
        </w:rPr>
        <w:t xml:space="preserve"> to June 30</w:t>
      </w:r>
      <w:r w:rsidR="0029303F" w:rsidRPr="0029303F">
        <w:rPr>
          <w:rFonts w:ascii="Arial" w:hAnsi="Arial" w:cs="Arial"/>
          <w:sz w:val="24"/>
          <w:szCs w:val="24"/>
          <w:vertAlign w:val="superscript"/>
        </w:rPr>
        <w:t>th</w:t>
      </w:r>
      <w:r w:rsidR="0029303F">
        <w:rPr>
          <w:rFonts w:ascii="Arial" w:hAnsi="Arial" w:cs="Arial"/>
          <w:sz w:val="24"/>
          <w:szCs w:val="24"/>
        </w:rPr>
        <w:t>.</w:t>
      </w:r>
    </w:p>
    <w:p w14:paraId="3B705671" w14:textId="77777777" w:rsidR="002C71B3" w:rsidRDefault="002C71B3" w:rsidP="00535FBD">
      <w:pPr>
        <w:rPr>
          <w:rFonts w:ascii="Arial" w:hAnsi="Arial" w:cs="Arial"/>
          <w:sz w:val="24"/>
          <w:szCs w:val="24"/>
        </w:rPr>
      </w:pPr>
    </w:p>
    <w:p w14:paraId="7B589BFA" w14:textId="77777777" w:rsidR="00E43D7D" w:rsidRPr="00C96520" w:rsidRDefault="00E43D7D" w:rsidP="00535FBD">
      <w:pPr>
        <w:rPr>
          <w:rFonts w:ascii="Arial" w:hAnsi="Arial" w:cs="Arial"/>
          <w:sz w:val="24"/>
          <w:szCs w:val="24"/>
        </w:rPr>
      </w:pPr>
    </w:p>
    <w:p w14:paraId="183B8CAE" w14:textId="077236E9" w:rsidR="00492CE2" w:rsidRPr="006B503D" w:rsidRDefault="00D8225E" w:rsidP="00AC645D">
      <w:pPr>
        <w:pStyle w:val="Heading3"/>
        <w:numPr>
          <w:ilvl w:val="0"/>
          <w:numId w:val="74"/>
        </w:numPr>
      </w:pPr>
      <w:bookmarkStart w:id="46" w:name="_Toc223098802"/>
      <w:r w:rsidRPr="006B503D">
        <w:lastRenderedPageBreak/>
        <w:t>Labour Force Survey</w:t>
      </w:r>
      <w:bookmarkEnd w:id="46"/>
    </w:p>
    <w:p w14:paraId="2A3F914D" w14:textId="77777777" w:rsidR="00492CE2" w:rsidRDefault="00492CE2" w:rsidP="00AC645D">
      <w:pPr>
        <w:pStyle w:val="Heading3"/>
        <w:numPr>
          <w:ilvl w:val="0"/>
          <w:numId w:val="0"/>
        </w:numPr>
      </w:pPr>
    </w:p>
    <w:p w14:paraId="5820DB56" w14:textId="572FC728" w:rsidR="003312FC" w:rsidRDefault="003312FC" w:rsidP="00535FBD">
      <w:pPr>
        <w:rPr>
          <w:rFonts w:ascii="Arial" w:hAnsi="Arial" w:cs="Arial"/>
          <w:sz w:val="24"/>
          <w:szCs w:val="24"/>
        </w:rPr>
      </w:pPr>
      <w:r>
        <w:rPr>
          <w:rFonts w:ascii="Arial" w:hAnsi="Arial" w:cs="Arial"/>
          <w:sz w:val="24"/>
          <w:szCs w:val="24"/>
        </w:rPr>
        <w:t>The Labour Force Survey</w:t>
      </w:r>
      <w:r w:rsidR="00605E1F">
        <w:rPr>
          <w:rFonts w:ascii="Arial" w:hAnsi="Arial" w:cs="Arial"/>
          <w:sz w:val="24"/>
          <w:szCs w:val="24"/>
        </w:rPr>
        <w:t xml:space="preserve"> (LFS)</w:t>
      </w:r>
      <w:r>
        <w:rPr>
          <w:rFonts w:ascii="Arial" w:hAnsi="Arial" w:cs="Arial"/>
          <w:sz w:val="24"/>
          <w:szCs w:val="24"/>
        </w:rPr>
        <w:t xml:space="preserve"> is a monthly survey of individuals in the (potential) labour force (</w:t>
      </w:r>
      <w:proofErr w:type="spellStart"/>
      <w:proofErr w:type="gramStart"/>
      <w:r w:rsidR="00E04AA7">
        <w:rPr>
          <w:rFonts w:ascii="Arial" w:hAnsi="Arial" w:cs="Arial"/>
          <w:sz w:val="24"/>
          <w:szCs w:val="24"/>
        </w:rPr>
        <w:t>i,e</w:t>
      </w:r>
      <w:proofErr w:type="spellEnd"/>
      <w:r w:rsidR="00E04AA7">
        <w:rPr>
          <w:rFonts w:ascii="Arial" w:hAnsi="Arial" w:cs="Arial"/>
          <w:sz w:val="24"/>
          <w:szCs w:val="24"/>
        </w:rPr>
        <w:t>.</w:t>
      </w:r>
      <w:proofErr w:type="gramEnd"/>
      <w:r w:rsidR="00E04AA7">
        <w:rPr>
          <w:rFonts w:ascii="Arial" w:hAnsi="Arial" w:cs="Arial"/>
          <w:sz w:val="24"/>
          <w:szCs w:val="24"/>
        </w:rPr>
        <w:t>, all individuals</w:t>
      </w:r>
      <w:r>
        <w:rPr>
          <w:rFonts w:ascii="Arial" w:hAnsi="Arial" w:cs="Arial"/>
          <w:sz w:val="24"/>
          <w:szCs w:val="24"/>
        </w:rPr>
        <w:t xml:space="preserve">15 years of age and older). </w:t>
      </w:r>
      <w:r w:rsidR="00605E1F">
        <w:rPr>
          <w:rFonts w:ascii="Arial" w:hAnsi="Arial" w:cs="Arial"/>
          <w:sz w:val="24"/>
          <w:szCs w:val="24"/>
        </w:rPr>
        <w:t xml:space="preserve">For a complete list of the information collected on the LFS, see </w:t>
      </w:r>
    </w:p>
    <w:p w14:paraId="1CFB5E6D" w14:textId="77777777" w:rsidR="003312FC" w:rsidRDefault="003312FC" w:rsidP="00535FBD">
      <w:pPr>
        <w:rPr>
          <w:rFonts w:ascii="Arial" w:hAnsi="Arial" w:cs="Arial"/>
          <w:sz w:val="24"/>
          <w:szCs w:val="24"/>
        </w:rPr>
      </w:pPr>
    </w:p>
    <w:p w14:paraId="22B7399D" w14:textId="6DEAD302" w:rsidR="00203578" w:rsidRDefault="003312FC" w:rsidP="00535FBD">
      <w:pPr>
        <w:rPr>
          <w:rFonts w:ascii="Arial" w:hAnsi="Arial" w:cs="Arial"/>
          <w:sz w:val="24"/>
          <w:szCs w:val="24"/>
        </w:rPr>
      </w:pPr>
      <w:r>
        <w:rPr>
          <w:rFonts w:ascii="Arial" w:hAnsi="Arial" w:cs="Arial"/>
          <w:sz w:val="24"/>
          <w:szCs w:val="24"/>
        </w:rPr>
        <w:t xml:space="preserve">Statistics Canada. (2025) </w:t>
      </w:r>
      <w:r w:rsidRPr="003312FC">
        <w:rPr>
          <w:rFonts w:ascii="Arial" w:hAnsi="Arial" w:cs="Arial"/>
          <w:b/>
          <w:bCs/>
          <w:sz w:val="24"/>
          <w:szCs w:val="24"/>
        </w:rPr>
        <w:t>Guide to the Labour Force Survey: 2025</w:t>
      </w:r>
      <w:r>
        <w:rPr>
          <w:rFonts w:ascii="Arial" w:hAnsi="Arial" w:cs="Arial"/>
          <w:sz w:val="24"/>
          <w:szCs w:val="24"/>
        </w:rPr>
        <w:t xml:space="preserve"> (Ottawa: Statistics Canada, Catalogue no. 71-543-G).</w:t>
      </w:r>
      <w:r w:rsidR="00203578">
        <w:rPr>
          <w:rFonts w:ascii="Arial" w:hAnsi="Arial" w:cs="Arial"/>
          <w:sz w:val="24"/>
          <w:szCs w:val="24"/>
        </w:rPr>
        <w:t xml:space="preserve"> </w:t>
      </w:r>
      <w:r w:rsidR="00203578" w:rsidRPr="00203578">
        <w:rPr>
          <w:rFonts w:ascii="Arial" w:hAnsi="Arial" w:cs="Arial"/>
          <w:sz w:val="16"/>
          <w:szCs w:val="16"/>
        </w:rPr>
        <w:t>(</w:t>
      </w:r>
      <w:r w:rsidR="00203578" w:rsidRPr="00203578">
        <w:rPr>
          <w:sz w:val="16"/>
          <w:szCs w:val="16"/>
        </w:rPr>
        <w:t xml:space="preserve"> </w:t>
      </w:r>
      <w:hyperlink r:id="rId90" w:history="1">
        <w:r w:rsidR="00203578" w:rsidRPr="00203578">
          <w:rPr>
            <w:rStyle w:val="Hyperlink"/>
            <w:rFonts w:ascii="Arial" w:hAnsi="Arial" w:cs="Arial"/>
            <w:sz w:val="16"/>
            <w:szCs w:val="16"/>
          </w:rPr>
          <w:t>https://www150.statcan.gc.ca/n1/pub/71-543-g/71-543-g2025001-eng.htm</w:t>
        </w:r>
      </w:hyperlink>
      <w:r w:rsidR="00203578" w:rsidRPr="00203578">
        <w:rPr>
          <w:rFonts w:ascii="Arial" w:hAnsi="Arial" w:cs="Arial"/>
          <w:sz w:val="16"/>
          <w:szCs w:val="16"/>
        </w:rPr>
        <w:t>).</w:t>
      </w:r>
    </w:p>
    <w:p w14:paraId="56771D69" w14:textId="77777777" w:rsidR="00E0169B" w:rsidRDefault="00E0169B" w:rsidP="00535FBD">
      <w:pPr>
        <w:rPr>
          <w:rFonts w:ascii="Arial" w:hAnsi="Arial" w:cs="Arial"/>
          <w:sz w:val="24"/>
          <w:szCs w:val="24"/>
        </w:rPr>
      </w:pPr>
    </w:p>
    <w:p w14:paraId="28C1454F" w14:textId="4A597C27" w:rsidR="00E0169B" w:rsidRPr="00384287" w:rsidRDefault="00E0169B" w:rsidP="00384287">
      <w:pPr>
        <w:pStyle w:val="ListParagraph"/>
        <w:numPr>
          <w:ilvl w:val="0"/>
          <w:numId w:val="41"/>
        </w:numPr>
        <w:rPr>
          <w:rFonts w:ascii="Arial" w:hAnsi="Arial" w:cs="Arial"/>
          <w:b/>
          <w:bCs/>
          <w:sz w:val="24"/>
          <w:szCs w:val="24"/>
        </w:rPr>
      </w:pPr>
      <w:r w:rsidRPr="00384287">
        <w:rPr>
          <w:rFonts w:ascii="Arial" w:hAnsi="Arial" w:cs="Arial"/>
          <w:b/>
          <w:bCs/>
          <w:sz w:val="24"/>
          <w:szCs w:val="24"/>
        </w:rPr>
        <w:t xml:space="preserve">Data for Rural and Small Town </w:t>
      </w:r>
      <w:r w:rsidR="00EE1843" w:rsidRPr="00384287">
        <w:rPr>
          <w:rFonts w:ascii="Arial" w:hAnsi="Arial" w:cs="Arial"/>
          <w:b/>
          <w:bCs/>
          <w:sz w:val="24"/>
          <w:szCs w:val="24"/>
        </w:rPr>
        <w:t>Areas</w:t>
      </w:r>
    </w:p>
    <w:p w14:paraId="40E7BBC4" w14:textId="77777777" w:rsidR="00E0169B" w:rsidRPr="00E0169B" w:rsidRDefault="00E0169B" w:rsidP="00E0169B">
      <w:pPr>
        <w:rPr>
          <w:rFonts w:ascii="Arial" w:hAnsi="Arial" w:cs="Arial"/>
          <w:sz w:val="24"/>
          <w:szCs w:val="24"/>
        </w:rPr>
      </w:pPr>
    </w:p>
    <w:p w14:paraId="7DE66446" w14:textId="5606F48B" w:rsidR="00CB7F46" w:rsidRDefault="00CB7F46" w:rsidP="00535FBD">
      <w:pPr>
        <w:rPr>
          <w:rFonts w:ascii="Arial" w:hAnsi="Arial" w:cs="Arial"/>
          <w:sz w:val="24"/>
          <w:szCs w:val="24"/>
        </w:rPr>
      </w:pPr>
      <w:r>
        <w:rPr>
          <w:rFonts w:ascii="Arial" w:hAnsi="Arial" w:cs="Arial"/>
          <w:sz w:val="24"/>
          <w:szCs w:val="24"/>
        </w:rPr>
        <w:t>For each month</w:t>
      </w:r>
      <w:r w:rsidR="00FB21D4">
        <w:rPr>
          <w:rFonts w:ascii="Arial" w:hAnsi="Arial" w:cs="Arial"/>
          <w:sz w:val="24"/>
          <w:szCs w:val="24"/>
        </w:rPr>
        <w:t xml:space="preserve"> starting in January, 2011</w:t>
      </w:r>
      <w:r>
        <w:rPr>
          <w:rFonts w:ascii="Arial" w:hAnsi="Arial" w:cs="Arial"/>
          <w:sz w:val="24"/>
          <w:szCs w:val="24"/>
        </w:rPr>
        <w:t>, for each province, t</w:t>
      </w:r>
      <w:r w:rsidR="00D8225E">
        <w:rPr>
          <w:rFonts w:ascii="Arial" w:hAnsi="Arial" w:cs="Arial"/>
          <w:sz w:val="24"/>
          <w:szCs w:val="24"/>
        </w:rPr>
        <w:t xml:space="preserve">he Labour Force Survey </w:t>
      </w:r>
      <w:r>
        <w:rPr>
          <w:rFonts w:ascii="Arial" w:hAnsi="Arial" w:cs="Arial"/>
          <w:sz w:val="24"/>
          <w:szCs w:val="24"/>
        </w:rPr>
        <w:t>publishes selected data</w:t>
      </w:r>
      <w:r w:rsidR="00E66E96">
        <w:rPr>
          <w:rFonts w:ascii="Arial" w:hAnsi="Arial" w:cs="Arial"/>
          <w:sz w:val="24"/>
          <w:szCs w:val="24"/>
        </w:rPr>
        <w:t xml:space="preserve"> for:</w:t>
      </w:r>
    </w:p>
    <w:p w14:paraId="7CBA882E" w14:textId="77777777" w:rsidR="00CB7F46" w:rsidRDefault="00CB7F46" w:rsidP="00535FBD">
      <w:pPr>
        <w:rPr>
          <w:rFonts w:ascii="Arial" w:hAnsi="Arial" w:cs="Arial"/>
          <w:sz w:val="24"/>
          <w:szCs w:val="24"/>
        </w:rPr>
      </w:pPr>
    </w:p>
    <w:p w14:paraId="03F309C1" w14:textId="176956C7" w:rsidR="00CB7F46" w:rsidRDefault="00CB7F46" w:rsidP="00FF0DB7">
      <w:pPr>
        <w:keepNext/>
        <w:keepLines/>
        <w:rPr>
          <w:rFonts w:ascii="Arial" w:hAnsi="Arial" w:cs="Arial"/>
          <w:sz w:val="24"/>
          <w:szCs w:val="24"/>
        </w:rPr>
      </w:pPr>
      <w:r>
        <w:rPr>
          <w:rFonts w:ascii="Arial" w:hAnsi="Arial" w:cs="Arial"/>
          <w:sz w:val="24"/>
          <w:szCs w:val="24"/>
        </w:rPr>
        <w:t>A: Total urban and rural areas</w:t>
      </w:r>
    </w:p>
    <w:p w14:paraId="1DF9BB49" w14:textId="4B73E671" w:rsidR="00CB7F46" w:rsidRDefault="00CB7F46" w:rsidP="00FF0DB7">
      <w:pPr>
        <w:keepNext/>
        <w:keepLines/>
        <w:rPr>
          <w:rFonts w:ascii="Arial" w:hAnsi="Arial" w:cs="Arial"/>
          <w:sz w:val="24"/>
          <w:szCs w:val="24"/>
        </w:rPr>
      </w:pPr>
      <w:r>
        <w:rPr>
          <w:rFonts w:ascii="Arial" w:hAnsi="Arial" w:cs="Arial"/>
          <w:sz w:val="24"/>
          <w:szCs w:val="24"/>
        </w:rPr>
        <w:tab/>
        <w:t>B: Census Metropolitan Areas and Census Agglomerations</w:t>
      </w:r>
    </w:p>
    <w:p w14:paraId="773E0FAC" w14:textId="77777777" w:rsidR="00CB7F46" w:rsidRDefault="00CB7F46" w:rsidP="00FF0DB7">
      <w:pPr>
        <w:keepNext/>
        <w:keepLines/>
        <w:ind w:left="720" w:firstLine="720"/>
        <w:rPr>
          <w:rFonts w:ascii="Arial" w:hAnsi="Arial" w:cs="Arial"/>
          <w:sz w:val="24"/>
          <w:szCs w:val="24"/>
        </w:rPr>
      </w:pPr>
      <w:r>
        <w:rPr>
          <w:rFonts w:ascii="Arial" w:hAnsi="Arial" w:cs="Arial"/>
          <w:sz w:val="24"/>
          <w:szCs w:val="24"/>
        </w:rPr>
        <w:t>B1: Urban core</w:t>
      </w:r>
    </w:p>
    <w:p w14:paraId="4BEAD465" w14:textId="77777777" w:rsidR="00CB7F46" w:rsidRDefault="00CB7F46" w:rsidP="00FF0DB7">
      <w:pPr>
        <w:keepNext/>
        <w:keepLines/>
        <w:ind w:left="720" w:firstLine="720"/>
        <w:rPr>
          <w:rFonts w:ascii="Arial" w:hAnsi="Arial" w:cs="Arial"/>
          <w:sz w:val="24"/>
          <w:szCs w:val="24"/>
        </w:rPr>
      </w:pPr>
      <w:r>
        <w:rPr>
          <w:rFonts w:ascii="Arial" w:hAnsi="Arial" w:cs="Arial"/>
          <w:sz w:val="24"/>
          <w:szCs w:val="24"/>
        </w:rPr>
        <w:t>B2: Urban fringe</w:t>
      </w:r>
    </w:p>
    <w:p w14:paraId="3CB5D6A0" w14:textId="44332A08" w:rsidR="00CB7F46" w:rsidRDefault="00CB7F46" w:rsidP="00FF0DB7">
      <w:pPr>
        <w:keepNext/>
        <w:keepLines/>
        <w:ind w:left="720" w:firstLine="720"/>
        <w:rPr>
          <w:rFonts w:ascii="Arial" w:hAnsi="Arial" w:cs="Arial"/>
          <w:sz w:val="24"/>
          <w:szCs w:val="24"/>
        </w:rPr>
      </w:pPr>
      <w:r>
        <w:rPr>
          <w:rFonts w:ascii="Arial" w:hAnsi="Arial" w:cs="Arial"/>
          <w:sz w:val="24"/>
          <w:szCs w:val="24"/>
        </w:rPr>
        <w:t xml:space="preserve">B3: </w:t>
      </w:r>
      <w:r w:rsidR="00EE1843">
        <w:rPr>
          <w:rFonts w:ascii="Arial" w:hAnsi="Arial" w:cs="Arial"/>
          <w:sz w:val="24"/>
          <w:szCs w:val="24"/>
        </w:rPr>
        <w:t xml:space="preserve">(Census) </w:t>
      </w:r>
      <w:r>
        <w:rPr>
          <w:rFonts w:ascii="Arial" w:hAnsi="Arial" w:cs="Arial"/>
          <w:sz w:val="24"/>
          <w:szCs w:val="24"/>
        </w:rPr>
        <w:t>Rural fringe</w:t>
      </w:r>
    </w:p>
    <w:p w14:paraId="0D0C921C" w14:textId="647FAD32" w:rsidR="00CB7F46" w:rsidRPr="00E0169B" w:rsidRDefault="00CB7F46" w:rsidP="00FF0DB7">
      <w:pPr>
        <w:keepNext/>
        <w:keepLines/>
        <w:rPr>
          <w:rFonts w:ascii="Arial" w:hAnsi="Arial" w:cs="Arial"/>
          <w:sz w:val="24"/>
          <w:szCs w:val="24"/>
        </w:rPr>
      </w:pPr>
      <w:r>
        <w:rPr>
          <w:rFonts w:ascii="Arial" w:hAnsi="Arial" w:cs="Arial"/>
          <w:sz w:val="24"/>
          <w:szCs w:val="24"/>
        </w:rPr>
        <w:tab/>
      </w:r>
      <w:r w:rsidRPr="00E0169B">
        <w:rPr>
          <w:rFonts w:ascii="Arial" w:hAnsi="Arial" w:cs="Arial"/>
          <w:sz w:val="24"/>
          <w:szCs w:val="24"/>
        </w:rPr>
        <w:t>C: Non-Census Metropolitan Areas and Non-Census Agglomerations</w:t>
      </w:r>
      <w:r w:rsidR="00E0169B" w:rsidRPr="00E0169B">
        <w:rPr>
          <w:rFonts w:ascii="Arial" w:hAnsi="Arial" w:cs="Arial"/>
          <w:sz w:val="24"/>
          <w:szCs w:val="24"/>
        </w:rPr>
        <w:t xml:space="preserve"> (often labelled as </w:t>
      </w:r>
      <w:r w:rsidR="00384287">
        <w:rPr>
          <w:rFonts w:ascii="Arial" w:hAnsi="Arial" w:cs="Arial"/>
          <w:sz w:val="24"/>
          <w:szCs w:val="24"/>
        </w:rPr>
        <w:t>“</w:t>
      </w:r>
      <w:r w:rsidR="00E0169B" w:rsidRPr="00E0169B">
        <w:rPr>
          <w:rFonts w:ascii="Arial" w:hAnsi="Arial" w:cs="Arial"/>
          <w:sz w:val="24"/>
          <w:szCs w:val="24"/>
        </w:rPr>
        <w:t>Rural an</w:t>
      </w:r>
      <w:r w:rsidR="00E0169B">
        <w:rPr>
          <w:rFonts w:ascii="Arial" w:hAnsi="Arial" w:cs="Arial"/>
          <w:sz w:val="24"/>
          <w:szCs w:val="24"/>
        </w:rPr>
        <w:t>d Small Town Canada”</w:t>
      </w:r>
      <w:r w:rsidR="00C826E2">
        <w:rPr>
          <w:rFonts w:ascii="Arial" w:hAnsi="Arial" w:cs="Arial"/>
          <w:sz w:val="24"/>
          <w:szCs w:val="24"/>
        </w:rPr>
        <w:t xml:space="preserve"> (RST)</w:t>
      </w:r>
      <w:r w:rsidR="00E0169B">
        <w:rPr>
          <w:rFonts w:ascii="Arial" w:hAnsi="Arial" w:cs="Arial"/>
          <w:sz w:val="24"/>
          <w:szCs w:val="24"/>
        </w:rPr>
        <w:t>)</w:t>
      </w:r>
    </w:p>
    <w:p w14:paraId="70DA1913" w14:textId="39818D27" w:rsidR="00CB7F46" w:rsidRPr="002739A1" w:rsidRDefault="00CB7F46" w:rsidP="00FF0DB7">
      <w:pPr>
        <w:keepNext/>
        <w:keepLines/>
        <w:rPr>
          <w:rFonts w:ascii="Arial" w:hAnsi="Arial" w:cs="Arial"/>
          <w:sz w:val="24"/>
          <w:szCs w:val="24"/>
        </w:rPr>
      </w:pPr>
      <w:r w:rsidRPr="00E0169B">
        <w:rPr>
          <w:rFonts w:ascii="Arial" w:hAnsi="Arial" w:cs="Arial"/>
          <w:sz w:val="24"/>
          <w:szCs w:val="24"/>
        </w:rPr>
        <w:tab/>
      </w:r>
      <w:r w:rsidRPr="00E0169B">
        <w:rPr>
          <w:rFonts w:ascii="Arial" w:hAnsi="Arial" w:cs="Arial"/>
          <w:sz w:val="24"/>
          <w:szCs w:val="24"/>
        </w:rPr>
        <w:tab/>
      </w:r>
      <w:r w:rsidRPr="002739A1">
        <w:rPr>
          <w:rFonts w:ascii="Arial" w:hAnsi="Arial" w:cs="Arial"/>
          <w:sz w:val="24"/>
          <w:szCs w:val="24"/>
        </w:rPr>
        <w:t>C</w:t>
      </w:r>
      <w:r w:rsidR="00216AD7" w:rsidRPr="002739A1">
        <w:rPr>
          <w:rFonts w:ascii="Arial" w:hAnsi="Arial" w:cs="Arial"/>
          <w:sz w:val="24"/>
          <w:szCs w:val="24"/>
        </w:rPr>
        <w:t>1:</w:t>
      </w:r>
      <w:r w:rsidRPr="002739A1">
        <w:rPr>
          <w:rFonts w:ascii="Arial" w:hAnsi="Arial" w:cs="Arial"/>
          <w:sz w:val="24"/>
          <w:szCs w:val="24"/>
        </w:rPr>
        <w:t xml:space="preserve"> Small towns</w:t>
      </w:r>
    </w:p>
    <w:p w14:paraId="3005FA88" w14:textId="309D804C" w:rsidR="00CB7F46" w:rsidRPr="002739A1" w:rsidRDefault="00CB7F46" w:rsidP="00FF0DB7">
      <w:pPr>
        <w:keepNext/>
        <w:keepLines/>
        <w:rPr>
          <w:rFonts w:ascii="Arial" w:hAnsi="Arial" w:cs="Arial"/>
          <w:sz w:val="24"/>
          <w:szCs w:val="24"/>
        </w:rPr>
      </w:pPr>
      <w:r w:rsidRPr="002739A1">
        <w:rPr>
          <w:rFonts w:ascii="Arial" w:hAnsi="Arial" w:cs="Arial"/>
          <w:sz w:val="24"/>
          <w:szCs w:val="24"/>
        </w:rPr>
        <w:tab/>
      </w:r>
      <w:r w:rsidRPr="002739A1">
        <w:rPr>
          <w:rFonts w:ascii="Arial" w:hAnsi="Arial" w:cs="Arial"/>
          <w:sz w:val="24"/>
          <w:szCs w:val="24"/>
        </w:rPr>
        <w:tab/>
        <w:t>C</w:t>
      </w:r>
      <w:r w:rsidR="00216AD7" w:rsidRPr="002739A1">
        <w:rPr>
          <w:rFonts w:ascii="Arial" w:hAnsi="Arial" w:cs="Arial"/>
          <w:sz w:val="24"/>
          <w:szCs w:val="24"/>
        </w:rPr>
        <w:t>2:</w:t>
      </w:r>
      <w:r w:rsidRPr="002739A1">
        <w:rPr>
          <w:rFonts w:ascii="Arial" w:hAnsi="Arial" w:cs="Arial"/>
          <w:sz w:val="24"/>
          <w:szCs w:val="24"/>
        </w:rPr>
        <w:t xml:space="preserve"> </w:t>
      </w:r>
      <w:r w:rsidR="00EE1843">
        <w:rPr>
          <w:rFonts w:ascii="Arial" w:hAnsi="Arial" w:cs="Arial"/>
          <w:sz w:val="24"/>
          <w:szCs w:val="24"/>
        </w:rPr>
        <w:t xml:space="preserve">(Census) </w:t>
      </w:r>
      <w:r w:rsidRPr="002739A1">
        <w:rPr>
          <w:rFonts w:ascii="Arial" w:hAnsi="Arial" w:cs="Arial"/>
          <w:sz w:val="24"/>
          <w:szCs w:val="24"/>
        </w:rPr>
        <w:t>Rural areas</w:t>
      </w:r>
    </w:p>
    <w:p w14:paraId="4F6B6BBA" w14:textId="77777777" w:rsidR="00CB7F46" w:rsidRDefault="00CB7F46" w:rsidP="00CB7F46">
      <w:pPr>
        <w:rPr>
          <w:rFonts w:ascii="Arial" w:hAnsi="Arial" w:cs="Arial"/>
          <w:sz w:val="24"/>
          <w:szCs w:val="24"/>
        </w:rPr>
      </w:pPr>
    </w:p>
    <w:p w14:paraId="7F506F55" w14:textId="0FC4216E" w:rsidR="00C826E2" w:rsidRDefault="008F7157" w:rsidP="00CB7F46">
      <w:pPr>
        <w:rPr>
          <w:rFonts w:ascii="Arial" w:hAnsi="Arial" w:cs="Arial"/>
          <w:sz w:val="24"/>
          <w:szCs w:val="24"/>
        </w:rPr>
      </w:pPr>
      <w:r>
        <w:rPr>
          <w:rFonts w:ascii="Arial" w:hAnsi="Arial" w:cs="Arial"/>
          <w:sz w:val="24"/>
          <w:szCs w:val="24"/>
        </w:rPr>
        <w:t>Note that data for all (census) rural areas can be generated by combin</w:t>
      </w:r>
      <w:r w:rsidR="00C826E2">
        <w:rPr>
          <w:rFonts w:ascii="Arial" w:hAnsi="Arial" w:cs="Arial"/>
          <w:sz w:val="24"/>
          <w:szCs w:val="24"/>
        </w:rPr>
        <w:t>in</w:t>
      </w:r>
      <w:r>
        <w:rPr>
          <w:rFonts w:ascii="Arial" w:hAnsi="Arial" w:cs="Arial"/>
          <w:sz w:val="24"/>
          <w:szCs w:val="24"/>
        </w:rPr>
        <w:t xml:space="preserve">g </w:t>
      </w:r>
      <w:r w:rsidR="00C826E2">
        <w:rPr>
          <w:rFonts w:ascii="Arial" w:hAnsi="Arial" w:cs="Arial"/>
          <w:sz w:val="24"/>
          <w:szCs w:val="24"/>
        </w:rPr>
        <w:t xml:space="preserve">the workforce in the CMA/CA </w:t>
      </w:r>
      <w:r>
        <w:rPr>
          <w:rFonts w:ascii="Arial" w:hAnsi="Arial" w:cs="Arial"/>
          <w:sz w:val="24"/>
          <w:szCs w:val="24"/>
        </w:rPr>
        <w:t>“(census) rural fringe”</w:t>
      </w:r>
      <w:r w:rsidR="00C826E2">
        <w:rPr>
          <w:rFonts w:ascii="Arial" w:hAnsi="Arial" w:cs="Arial"/>
          <w:sz w:val="24"/>
          <w:szCs w:val="24"/>
        </w:rPr>
        <w:t xml:space="preserve"> plus the workforce in RST “(census) rural areas”.</w:t>
      </w:r>
    </w:p>
    <w:p w14:paraId="16B358C5" w14:textId="77777777" w:rsidR="008F7157" w:rsidRDefault="008F7157" w:rsidP="00CB7F46">
      <w:pPr>
        <w:rPr>
          <w:rFonts w:ascii="Arial" w:hAnsi="Arial" w:cs="Arial"/>
          <w:sz w:val="24"/>
          <w:szCs w:val="24"/>
        </w:rPr>
      </w:pPr>
    </w:p>
    <w:p w14:paraId="01A2C07E" w14:textId="7C68F1C3" w:rsidR="00CB7F46" w:rsidRPr="00FD2E0F" w:rsidRDefault="00CB7F46" w:rsidP="00CB7F46">
      <w:pPr>
        <w:rPr>
          <w:rFonts w:ascii="Arial" w:hAnsi="Arial" w:cs="Arial"/>
          <w:sz w:val="16"/>
          <w:szCs w:val="16"/>
        </w:rPr>
      </w:pPr>
      <w:r w:rsidRPr="00CB7F46">
        <w:rPr>
          <w:rFonts w:ascii="Arial" w:hAnsi="Arial" w:cs="Arial"/>
          <w:sz w:val="24"/>
          <w:szCs w:val="24"/>
        </w:rPr>
        <w:t xml:space="preserve">Table 14-10-0376-01 </w:t>
      </w:r>
      <w:r w:rsidR="00FD2E0F">
        <w:rPr>
          <w:rFonts w:ascii="Arial" w:hAnsi="Arial" w:cs="Arial"/>
          <w:sz w:val="24"/>
          <w:szCs w:val="24"/>
        </w:rPr>
        <w:t xml:space="preserve">uses this classification to </w:t>
      </w:r>
      <w:r w:rsidRPr="00CB7F46">
        <w:rPr>
          <w:rFonts w:ascii="Arial" w:hAnsi="Arial" w:cs="Arial"/>
          <w:sz w:val="24"/>
          <w:szCs w:val="24"/>
        </w:rPr>
        <w:t>show employment b</w:t>
      </w:r>
      <w:r>
        <w:rPr>
          <w:rFonts w:ascii="Arial" w:hAnsi="Arial" w:cs="Arial"/>
          <w:sz w:val="24"/>
          <w:szCs w:val="24"/>
        </w:rPr>
        <w:t>y Class of Worker (i.e., employees or self-employed) and for 16 industry sectors (NAICS: North American Industry Classification System</w:t>
      </w:r>
      <w:r w:rsidR="00FD2E0F">
        <w:rPr>
          <w:rFonts w:ascii="Arial" w:hAnsi="Arial" w:cs="Arial"/>
          <w:sz w:val="24"/>
          <w:szCs w:val="24"/>
        </w:rPr>
        <w:t>)</w:t>
      </w:r>
      <w:r w:rsidR="00384287">
        <w:rPr>
          <w:rFonts w:ascii="Arial" w:hAnsi="Arial" w:cs="Arial"/>
          <w:sz w:val="24"/>
          <w:szCs w:val="24"/>
        </w:rPr>
        <w:t>. S</w:t>
      </w:r>
      <w:r w:rsidR="00F261AC">
        <w:rPr>
          <w:rFonts w:ascii="Arial" w:hAnsi="Arial" w:cs="Arial"/>
          <w:sz w:val="24"/>
          <w:szCs w:val="24"/>
        </w:rPr>
        <w:t xml:space="preserve">ee </w:t>
      </w:r>
      <w:hyperlink r:id="rId91" w:history="1">
        <w:r w:rsidR="00F261AC" w:rsidRPr="00FD2E0F">
          <w:rPr>
            <w:rStyle w:val="Hyperlink"/>
            <w:rFonts w:ascii="Arial" w:hAnsi="Arial" w:cs="Arial"/>
            <w:sz w:val="16"/>
            <w:szCs w:val="16"/>
          </w:rPr>
          <w:t>https://www23.statcan.gc.ca/imdb/p3VD.pl?Function=getVD&amp;TVD=1369825</w:t>
        </w:r>
      </w:hyperlink>
      <w:r w:rsidR="00F261AC" w:rsidRPr="00FD2E0F">
        <w:rPr>
          <w:rFonts w:ascii="Arial" w:hAnsi="Arial" w:cs="Arial"/>
          <w:sz w:val="16"/>
          <w:szCs w:val="16"/>
        </w:rPr>
        <w:t>).</w:t>
      </w:r>
    </w:p>
    <w:p w14:paraId="077A2F09" w14:textId="77777777" w:rsidR="00051DB8" w:rsidRPr="00FD2E0F" w:rsidRDefault="00051DB8" w:rsidP="00CB7F46">
      <w:pPr>
        <w:rPr>
          <w:rFonts w:ascii="Arial" w:hAnsi="Arial" w:cs="Arial"/>
          <w:sz w:val="16"/>
          <w:szCs w:val="16"/>
        </w:rPr>
      </w:pPr>
    </w:p>
    <w:p w14:paraId="4C2A321C" w14:textId="3444904B" w:rsidR="00F358C2" w:rsidRDefault="00B42A6C" w:rsidP="00F358C2">
      <w:pPr>
        <w:rPr>
          <w:rFonts w:ascii="Arial" w:hAnsi="Arial" w:cs="Arial"/>
          <w:sz w:val="24"/>
          <w:szCs w:val="24"/>
        </w:rPr>
      </w:pPr>
      <w:r w:rsidRPr="00F358C2">
        <w:rPr>
          <w:rFonts w:ascii="Arial" w:hAnsi="Arial" w:cs="Arial"/>
          <w:sz w:val="24"/>
          <w:szCs w:val="24"/>
        </w:rPr>
        <w:t xml:space="preserve">These data are </w:t>
      </w:r>
      <w:r w:rsidR="000D0316">
        <w:rPr>
          <w:rFonts w:ascii="Arial" w:hAnsi="Arial" w:cs="Arial"/>
          <w:sz w:val="24"/>
          <w:szCs w:val="24"/>
        </w:rPr>
        <w:t xml:space="preserve">also </w:t>
      </w:r>
      <w:r w:rsidRPr="00F358C2">
        <w:rPr>
          <w:rFonts w:ascii="Arial" w:hAnsi="Arial" w:cs="Arial"/>
          <w:sz w:val="24"/>
          <w:szCs w:val="24"/>
        </w:rPr>
        <w:t>presented in</w:t>
      </w:r>
      <w:r w:rsidR="00F358C2" w:rsidRPr="00F358C2">
        <w:rPr>
          <w:rFonts w:ascii="Arial" w:hAnsi="Arial" w:cs="Arial"/>
          <w:sz w:val="24"/>
          <w:szCs w:val="24"/>
        </w:rPr>
        <w:t xml:space="preserve"> an Interactive Dashboard showing “</w:t>
      </w:r>
      <w:r w:rsidRPr="00F358C2">
        <w:rPr>
          <w:rFonts w:ascii="Arial" w:hAnsi="Arial" w:cs="Arial"/>
          <w:color w:val="333333"/>
          <w:kern w:val="36"/>
          <w:sz w:val="24"/>
          <w:szCs w:val="24"/>
          <w:lang w:eastAsia="en-CA"/>
        </w:rPr>
        <w:t>Employment by industry in rural Canada</w:t>
      </w:r>
      <w:r w:rsidR="00F358C2" w:rsidRPr="00F358C2">
        <w:rPr>
          <w:rFonts w:ascii="Arial" w:hAnsi="Arial" w:cs="Arial"/>
          <w:color w:val="333333"/>
          <w:kern w:val="36"/>
          <w:sz w:val="24"/>
          <w:szCs w:val="24"/>
          <w:lang w:eastAsia="en-CA"/>
        </w:rPr>
        <w:t xml:space="preserve">” (see </w:t>
      </w:r>
      <w:hyperlink r:id="rId92" w:history="1">
        <w:r w:rsidRPr="00FD2E0F">
          <w:rPr>
            <w:rStyle w:val="Hyperlink"/>
            <w:rFonts w:ascii="Arial" w:hAnsi="Arial" w:cs="Arial"/>
            <w:sz w:val="16"/>
            <w:szCs w:val="16"/>
          </w:rPr>
          <w:t>https://www150.statcan.gc.ca/n1/pub/71-607-x/71-607-x2021006-eng.htm</w:t>
        </w:r>
      </w:hyperlink>
      <w:r w:rsidR="00F358C2" w:rsidRPr="00F358C2">
        <w:rPr>
          <w:rFonts w:ascii="Arial" w:hAnsi="Arial" w:cs="Arial"/>
          <w:sz w:val="24"/>
          <w:szCs w:val="24"/>
        </w:rPr>
        <w:t>). Notably, they use the terminology “Rural and Small Town Canada” for “Non-Census Metropolitan Areas and Non-Census Agglomerations” and the</w:t>
      </w:r>
      <w:r w:rsidR="00F358C2">
        <w:rPr>
          <w:rFonts w:ascii="Arial" w:hAnsi="Arial" w:cs="Arial"/>
          <w:sz w:val="24"/>
          <w:szCs w:val="24"/>
        </w:rPr>
        <w:t>y use the</w:t>
      </w:r>
      <w:r w:rsidR="00F358C2" w:rsidRPr="00F358C2">
        <w:rPr>
          <w:rFonts w:ascii="Arial" w:hAnsi="Arial" w:cs="Arial"/>
          <w:sz w:val="24"/>
          <w:szCs w:val="24"/>
        </w:rPr>
        <w:t xml:space="preserve"> terminology “Functional Urban Areas” for </w:t>
      </w:r>
      <w:r w:rsidR="00F358C2">
        <w:rPr>
          <w:rFonts w:ascii="Arial" w:hAnsi="Arial" w:cs="Arial"/>
          <w:sz w:val="24"/>
          <w:szCs w:val="24"/>
        </w:rPr>
        <w:t>“</w:t>
      </w:r>
      <w:r w:rsidR="00F358C2" w:rsidRPr="00F358C2">
        <w:rPr>
          <w:rFonts w:ascii="Arial" w:hAnsi="Arial" w:cs="Arial"/>
          <w:sz w:val="24"/>
          <w:szCs w:val="24"/>
        </w:rPr>
        <w:t>Census Metropolitan Areas and Census Agglomerations</w:t>
      </w:r>
      <w:r w:rsidR="00F358C2">
        <w:rPr>
          <w:rFonts w:ascii="Arial" w:hAnsi="Arial" w:cs="Arial"/>
          <w:sz w:val="24"/>
          <w:szCs w:val="24"/>
        </w:rPr>
        <w:t xml:space="preserve">”. </w:t>
      </w:r>
    </w:p>
    <w:p w14:paraId="08AEFAB5" w14:textId="77777777" w:rsidR="00F358C2" w:rsidRDefault="00F358C2" w:rsidP="00F358C2">
      <w:pPr>
        <w:rPr>
          <w:rFonts w:ascii="Arial" w:hAnsi="Arial" w:cs="Arial"/>
          <w:sz w:val="24"/>
          <w:szCs w:val="24"/>
        </w:rPr>
      </w:pPr>
    </w:p>
    <w:p w14:paraId="3CA68A30" w14:textId="3095384C" w:rsidR="002739A1" w:rsidRDefault="002739A1" w:rsidP="00F358C2">
      <w:pPr>
        <w:rPr>
          <w:rFonts w:ascii="Arial" w:hAnsi="Arial" w:cs="Arial"/>
          <w:sz w:val="24"/>
          <w:szCs w:val="24"/>
        </w:rPr>
      </w:pPr>
      <w:r>
        <w:rPr>
          <w:rFonts w:ascii="Arial" w:hAnsi="Arial" w:cs="Arial"/>
          <w:sz w:val="24"/>
          <w:szCs w:val="24"/>
        </w:rPr>
        <w:t>For the same geographical units, Table 14-10-0374-01</w:t>
      </w:r>
      <w:r w:rsidR="000D0316">
        <w:rPr>
          <w:rFonts w:ascii="Arial" w:hAnsi="Arial" w:cs="Arial"/>
          <w:sz w:val="24"/>
          <w:szCs w:val="24"/>
        </w:rPr>
        <w:t xml:space="preserve"> shows employment by gender and by age group.</w:t>
      </w:r>
    </w:p>
    <w:p w14:paraId="215BE6E5" w14:textId="77777777" w:rsidR="000D0316" w:rsidRDefault="000D0316" w:rsidP="00F358C2">
      <w:pPr>
        <w:rPr>
          <w:rFonts w:ascii="Arial" w:hAnsi="Arial" w:cs="Arial"/>
          <w:sz w:val="24"/>
          <w:szCs w:val="24"/>
        </w:rPr>
      </w:pPr>
    </w:p>
    <w:p w14:paraId="5F7BAD73" w14:textId="587CDDC6" w:rsidR="002739A1" w:rsidRDefault="000D0316" w:rsidP="00F358C2">
      <w:pPr>
        <w:rPr>
          <w:rFonts w:ascii="Arial" w:hAnsi="Arial" w:cs="Arial"/>
          <w:sz w:val="24"/>
          <w:szCs w:val="24"/>
        </w:rPr>
      </w:pPr>
      <w:r>
        <w:rPr>
          <w:rFonts w:ascii="Arial" w:hAnsi="Arial" w:cs="Arial"/>
          <w:sz w:val="24"/>
          <w:szCs w:val="24"/>
        </w:rPr>
        <w:t>Data from these two tables formed the basis of a discussion of the impact of COVID-19 on rural labour markets in a 2021 paper:</w:t>
      </w:r>
    </w:p>
    <w:p w14:paraId="66CB2600" w14:textId="77777777" w:rsidR="00F358C2" w:rsidRPr="00F358C2" w:rsidRDefault="00F358C2" w:rsidP="00F358C2">
      <w:pPr>
        <w:rPr>
          <w:rFonts w:ascii="Arial" w:hAnsi="Arial" w:cs="Arial"/>
          <w:sz w:val="24"/>
          <w:szCs w:val="24"/>
        </w:rPr>
      </w:pPr>
    </w:p>
    <w:p w14:paraId="77C2485C" w14:textId="1EAD252D" w:rsidR="002739A1" w:rsidRPr="0077040E" w:rsidRDefault="002739A1" w:rsidP="002739A1">
      <w:pPr>
        <w:ind w:left="720" w:hanging="720"/>
        <w:rPr>
          <w:rFonts w:ascii="Arial" w:hAnsi="Arial" w:cs="Arial"/>
          <w:color w:val="000000" w:themeColor="text1"/>
          <w:sz w:val="22"/>
          <w:szCs w:val="22"/>
        </w:rPr>
      </w:pPr>
      <w:r>
        <w:rPr>
          <w:rFonts w:ascii="Arial" w:hAnsi="Arial" w:cs="Arial"/>
          <w:color w:val="000000" w:themeColor="text1"/>
          <w:sz w:val="22"/>
          <w:szCs w:val="22"/>
        </w:rPr>
        <w:t>Bollman, Ray D. (2021) “</w:t>
      </w:r>
      <w:r w:rsidRPr="00EA4688">
        <w:rPr>
          <w:rFonts w:ascii="Arial" w:hAnsi="Arial" w:cs="Arial"/>
          <w:color w:val="000000" w:themeColor="text1"/>
          <w:sz w:val="22"/>
          <w:szCs w:val="22"/>
        </w:rPr>
        <w:t>COVID-19 and the differential impacts on the rural and urban economies</w:t>
      </w:r>
      <w:r>
        <w:rPr>
          <w:rFonts w:ascii="Arial" w:hAnsi="Arial" w:cs="Arial"/>
          <w:color w:val="000000" w:themeColor="text1"/>
          <w:sz w:val="22"/>
          <w:szCs w:val="22"/>
        </w:rPr>
        <w:t xml:space="preserve">.” </w:t>
      </w:r>
      <w:r w:rsidRPr="00EA4688">
        <w:rPr>
          <w:rFonts w:ascii="Arial" w:hAnsi="Arial" w:cs="Arial"/>
          <w:b/>
          <w:bCs/>
          <w:color w:val="000000" w:themeColor="text1"/>
          <w:sz w:val="22"/>
          <w:szCs w:val="22"/>
        </w:rPr>
        <w:t>Journal of Rural and Community Development</w:t>
      </w:r>
      <w:r>
        <w:rPr>
          <w:rFonts w:ascii="Arial" w:hAnsi="Arial" w:cs="Arial"/>
          <w:b/>
          <w:bCs/>
          <w:color w:val="000000" w:themeColor="text1"/>
          <w:sz w:val="22"/>
          <w:szCs w:val="22"/>
        </w:rPr>
        <w:t xml:space="preserve"> </w:t>
      </w:r>
      <w:r w:rsidRPr="0077040E">
        <w:rPr>
          <w:rFonts w:ascii="Arial" w:hAnsi="Arial" w:cs="Arial"/>
          <w:color w:val="000000" w:themeColor="text1"/>
          <w:sz w:val="22"/>
          <w:szCs w:val="22"/>
        </w:rPr>
        <w:t>Vol. 16</w:t>
      </w:r>
      <w:r>
        <w:rPr>
          <w:rFonts w:ascii="Arial" w:hAnsi="Arial" w:cs="Arial"/>
          <w:color w:val="000000" w:themeColor="text1"/>
          <w:sz w:val="22"/>
          <w:szCs w:val="22"/>
        </w:rPr>
        <w:t xml:space="preserve">, </w:t>
      </w:r>
      <w:r w:rsidRPr="0077040E">
        <w:rPr>
          <w:rFonts w:ascii="Arial" w:hAnsi="Arial" w:cs="Arial"/>
          <w:color w:val="000000" w:themeColor="text1"/>
          <w:sz w:val="22"/>
          <w:szCs w:val="22"/>
        </w:rPr>
        <w:t>No. 4</w:t>
      </w:r>
      <w:r>
        <w:rPr>
          <w:rFonts w:ascii="Arial" w:hAnsi="Arial" w:cs="Arial"/>
          <w:color w:val="000000" w:themeColor="text1"/>
          <w:sz w:val="22"/>
          <w:szCs w:val="22"/>
        </w:rPr>
        <w:t>, pp. 245 – 298</w:t>
      </w:r>
      <w:r>
        <w:rPr>
          <w:rFonts w:ascii="Arial" w:hAnsi="Arial" w:cs="Arial"/>
          <w:color w:val="000000" w:themeColor="text1"/>
          <w:sz w:val="16"/>
          <w:szCs w:val="16"/>
        </w:rPr>
        <w:t xml:space="preserve"> (</w:t>
      </w:r>
      <w:hyperlink r:id="rId93" w:history="1">
        <w:r w:rsidRPr="00C120C1">
          <w:rPr>
            <w:rStyle w:val="Hyperlink"/>
            <w:rFonts w:ascii="Arial" w:hAnsi="Arial" w:cs="Arial"/>
            <w:sz w:val="16"/>
            <w:szCs w:val="16"/>
          </w:rPr>
          <w:t>https://journals.brandonu.ca/jrcd/article/view/2063</w:t>
        </w:r>
      </w:hyperlink>
      <w:r>
        <w:rPr>
          <w:rFonts w:ascii="Arial" w:hAnsi="Arial" w:cs="Arial"/>
          <w:color w:val="000000" w:themeColor="text1"/>
          <w:sz w:val="16"/>
          <w:szCs w:val="16"/>
        </w:rPr>
        <w:t>).</w:t>
      </w:r>
    </w:p>
    <w:p w14:paraId="6DCE5FE4" w14:textId="09D146B9" w:rsidR="00F358C2" w:rsidRPr="00F36A65" w:rsidRDefault="00F358C2" w:rsidP="00F358C2">
      <w:pPr>
        <w:rPr>
          <w:rFonts w:ascii="Arial" w:hAnsi="Arial" w:cs="Arial"/>
          <w:sz w:val="24"/>
          <w:szCs w:val="24"/>
        </w:rPr>
      </w:pPr>
    </w:p>
    <w:p w14:paraId="2355C58D" w14:textId="6992C0E2" w:rsidR="00F36A65" w:rsidRPr="00F36A65" w:rsidRDefault="00F36A65" w:rsidP="00F358C2">
      <w:pPr>
        <w:rPr>
          <w:rFonts w:ascii="Arial" w:hAnsi="Arial" w:cs="Arial"/>
          <w:sz w:val="24"/>
          <w:szCs w:val="24"/>
        </w:rPr>
      </w:pPr>
      <w:r w:rsidRPr="00F36A65">
        <w:rPr>
          <w:rFonts w:ascii="Arial" w:hAnsi="Arial" w:cs="Arial"/>
          <w:sz w:val="24"/>
          <w:szCs w:val="24"/>
        </w:rPr>
        <w:fldChar w:fldCharType="begin"/>
      </w:r>
      <w:r w:rsidRPr="00F36A65">
        <w:rPr>
          <w:rFonts w:ascii="Arial" w:hAnsi="Arial" w:cs="Arial"/>
          <w:sz w:val="24"/>
          <w:szCs w:val="24"/>
        </w:rPr>
        <w:instrText xml:space="preserve"> REF _Ref223018631 \h </w:instrText>
      </w:r>
      <w:r w:rsidRPr="00F36A65">
        <w:rPr>
          <w:rFonts w:ascii="Arial" w:hAnsi="Arial" w:cs="Arial"/>
          <w:sz w:val="24"/>
          <w:szCs w:val="24"/>
        </w:rPr>
      </w:r>
      <w:r w:rsidRPr="00F36A65">
        <w:rPr>
          <w:rFonts w:ascii="Arial" w:hAnsi="Arial" w:cs="Arial"/>
          <w:sz w:val="24"/>
          <w:szCs w:val="24"/>
        </w:rPr>
        <w:instrText xml:space="preserve"> \* MERGEFORMAT </w:instrText>
      </w:r>
      <w:r w:rsidRPr="00F36A65">
        <w:rPr>
          <w:rFonts w:ascii="Arial" w:hAnsi="Arial" w:cs="Arial"/>
          <w:sz w:val="24"/>
          <w:szCs w:val="24"/>
        </w:rPr>
        <w:fldChar w:fldCharType="separate"/>
      </w:r>
      <w:r w:rsidR="00067578" w:rsidRPr="00067578">
        <w:rPr>
          <w:rFonts w:ascii="Arial" w:hAnsi="Arial" w:cs="Arial"/>
          <w:sz w:val="24"/>
          <w:szCs w:val="24"/>
        </w:rPr>
        <w:t xml:space="preserve">Figure </w:t>
      </w:r>
      <w:r w:rsidR="00067578" w:rsidRPr="00067578">
        <w:rPr>
          <w:rFonts w:ascii="Arial" w:hAnsi="Arial" w:cs="Arial"/>
          <w:noProof/>
          <w:sz w:val="24"/>
          <w:szCs w:val="24"/>
        </w:rPr>
        <w:t>10</w:t>
      </w:r>
      <w:r w:rsidRPr="00F36A65">
        <w:rPr>
          <w:rFonts w:ascii="Arial" w:hAnsi="Arial" w:cs="Arial"/>
          <w:sz w:val="24"/>
          <w:szCs w:val="24"/>
        </w:rPr>
        <w:fldChar w:fldCharType="end"/>
      </w:r>
      <w:r w:rsidRPr="00F36A65">
        <w:rPr>
          <w:rFonts w:ascii="Arial" w:hAnsi="Arial" w:cs="Arial"/>
          <w:sz w:val="24"/>
          <w:szCs w:val="24"/>
        </w:rPr>
        <w:t xml:space="preserve"> shows the drop in the absolute number employed in manufacturing in Ontario’s CMA/CA areas </w:t>
      </w:r>
      <w:r>
        <w:rPr>
          <w:rFonts w:ascii="Arial" w:hAnsi="Arial" w:cs="Arial"/>
          <w:sz w:val="24"/>
          <w:szCs w:val="24"/>
        </w:rPr>
        <w:t>and rural and small town areas in the middle of the COVID-19 epidemic. (Note to Ray - - - find the percent decline)</w:t>
      </w:r>
    </w:p>
    <w:p w14:paraId="08928B9E" w14:textId="77777777" w:rsidR="00F36A65" w:rsidRPr="00F36A65" w:rsidRDefault="00F36A65" w:rsidP="00F358C2">
      <w:pPr>
        <w:rPr>
          <w:rFonts w:ascii="Arial" w:hAnsi="Arial" w:cs="Arial"/>
          <w:sz w:val="24"/>
          <w:szCs w:val="24"/>
        </w:rPr>
      </w:pPr>
    </w:p>
    <w:p w14:paraId="3A3AEC39" w14:textId="7D1E6688" w:rsidR="004B2575" w:rsidRPr="008A6912" w:rsidRDefault="00A640A0" w:rsidP="00A640A0">
      <w:pPr>
        <w:pStyle w:val="Caption"/>
        <w:rPr>
          <w:rFonts w:cs="Arial"/>
          <w:b w:val="0"/>
          <w:bCs/>
          <w:szCs w:val="24"/>
        </w:rPr>
      </w:pPr>
      <w:bookmarkStart w:id="47" w:name="_Ref223018631"/>
      <w:bookmarkStart w:id="48" w:name="_Toc223098828"/>
      <w:r>
        <w:t xml:space="preserve">Figure </w:t>
      </w:r>
      <w:r>
        <w:fldChar w:fldCharType="begin"/>
      </w:r>
      <w:r>
        <w:instrText xml:space="preserve"> SEQ Figure \* ARABIC </w:instrText>
      </w:r>
      <w:r>
        <w:fldChar w:fldCharType="separate"/>
      </w:r>
      <w:r w:rsidR="00067578">
        <w:rPr>
          <w:noProof/>
        </w:rPr>
        <w:t>10</w:t>
      </w:r>
      <w:r>
        <w:fldChar w:fldCharType="end"/>
      </w:r>
      <w:bookmarkEnd w:id="47"/>
      <w:r w:rsidR="00923257">
        <w:t xml:space="preserve">. </w:t>
      </w:r>
      <w:r w:rsidR="008A6912" w:rsidRPr="008A6912">
        <w:rPr>
          <w:rFonts w:cs="Arial"/>
          <w:bCs/>
          <w:szCs w:val="24"/>
        </w:rPr>
        <w:t>Employment in Manufacturing in Larger Urban Centres (CMAs and CAs) and in Rural and Small Town Areas, Ontario, 2014 to 2021</w:t>
      </w:r>
      <w:bookmarkEnd w:id="48"/>
    </w:p>
    <w:p w14:paraId="1607F06B" w14:textId="77777777" w:rsidR="008A6912" w:rsidRPr="001B3E30" w:rsidRDefault="008A6912" w:rsidP="00E66E96">
      <w:pPr>
        <w:keepNext/>
        <w:keepLines/>
        <w:rPr>
          <w:rFonts w:ascii="Arial" w:hAnsi="Arial" w:cs="Arial"/>
          <w:sz w:val="16"/>
          <w:szCs w:val="16"/>
        </w:rPr>
      </w:pPr>
    </w:p>
    <w:p w14:paraId="6077882B" w14:textId="1A14B34F" w:rsidR="004B2575" w:rsidRDefault="004B2575" w:rsidP="00E66E96">
      <w:pPr>
        <w:keepNext/>
        <w:keepLines/>
        <w:rPr>
          <w:rFonts w:ascii="Arial" w:hAnsi="Arial" w:cs="Arial"/>
          <w:sz w:val="24"/>
          <w:szCs w:val="24"/>
        </w:rPr>
      </w:pPr>
      <w:r>
        <w:rPr>
          <w:rFonts w:ascii="Arial" w:hAnsi="Arial" w:cs="Arial"/>
          <w:noProof/>
          <w:sz w:val="24"/>
          <w:szCs w:val="24"/>
        </w:rPr>
        <w:drawing>
          <wp:inline distT="0" distB="0" distL="0" distR="0" wp14:anchorId="74A117AF" wp14:editId="58A7C999">
            <wp:extent cx="5917775" cy="4297680"/>
            <wp:effectExtent l="0" t="0" r="6985" b="7620"/>
            <wp:docPr id="2124428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25874" cy="4303562"/>
                    </a:xfrm>
                    <a:prstGeom prst="rect">
                      <a:avLst/>
                    </a:prstGeom>
                    <a:noFill/>
                  </pic:spPr>
                </pic:pic>
              </a:graphicData>
            </a:graphic>
          </wp:inline>
        </w:drawing>
      </w:r>
    </w:p>
    <w:p w14:paraId="456D318E" w14:textId="77777777" w:rsidR="004B2575" w:rsidRDefault="004B2575" w:rsidP="00F358C2">
      <w:pPr>
        <w:rPr>
          <w:rFonts w:ascii="Arial" w:hAnsi="Arial" w:cs="Arial"/>
          <w:sz w:val="24"/>
          <w:szCs w:val="24"/>
        </w:rPr>
      </w:pPr>
    </w:p>
    <w:p w14:paraId="06D7B2E0" w14:textId="19CEE927" w:rsidR="00E04AA7" w:rsidRDefault="000D0316" w:rsidP="004B2575">
      <w:pPr>
        <w:keepNext/>
        <w:keepLines/>
        <w:rPr>
          <w:rFonts w:ascii="Arial" w:hAnsi="Arial" w:cs="Arial"/>
          <w:sz w:val="24"/>
          <w:szCs w:val="24"/>
        </w:rPr>
      </w:pPr>
      <w:r>
        <w:rPr>
          <w:rFonts w:ascii="Arial" w:hAnsi="Arial" w:cs="Arial"/>
          <w:sz w:val="24"/>
          <w:szCs w:val="24"/>
        </w:rPr>
        <w:t>There is an opportunity to extend the analysis of this paper. I looked at the change in urban and rural employment rates (i.e., the percent of the potential labour force that was employed). However, COVID-19 had an additional impact o</w:t>
      </w:r>
      <w:r w:rsidR="00FD2E0F">
        <w:rPr>
          <w:rFonts w:ascii="Arial" w:hAnsi="Arial" w:cs="Arial"/>
          <w:sz w:val="24"/>
          <w:szCs w:val="24"/>
        </w:rPr>
        <w:t>n</w:t>
      </w:r>
      <w:r>
        <w:rPr>
          <w:rFonts w:ascii="Arial" w:hAnsi="Arial" w:cs="Arial"/>
          <w:sz w:val="24"/>
          <w:szCs w:val="24"/>
        </w:rPr>
        <w:t xml:space="preserve"> rural areas due to the movement of individuals from urban to rural areas. Thus, an interesting analysis could look at the total impact of COVID-19 on the rural economy by </w:t>
      </w:r>
      <w:r w:rsidR="00E04AA7">
        <w:rPr>
          <w:rFonts w:ascii="Arial" w:hAnsi="Arial" w:cs="Arial"/>
          <w:sz w:val="24"/>
          <w:szCs w:val="24"/>
        </w:rPr>
        <w:t>disaggregating the total change in rural employment into the components of</w:t>
      </w:r>
    </w:p>
    <w:p w14:paraId="3141299B" w14:textId="77777777" w:rsidR="00E04AA7" w:rsidRDefault="000D0316" w:rsidP="00E04AA7">
      <w:pPr>
        <w:pStyle w:val="ListParagraph"/>
        <w:keepNext/>
        <w:keepLines/>
        <w:numPr>
          <w:ilvl w:val="0"/>
          <w:numId w:val="41"/>
        </w:numPr>
        <w:rPr>
          <w:rFonts w:ascii="Arial" w:hAnsi="Arial" w:cs="Arial"/>
          <w:sz w:val="24"/>
          <w:szCs w:val="24"/>
        </w:rPr>
      </w:pPr>
      <w:r w:rsidRPr="00E04AA7">
        <w:rPr>
          <w:rFonts w:ascii="Arial" w:hAnsi="Arial" w:cs="Arial"/>
          <w:sz w:val="24"/>
          <w:szCs w:val="24"/>
        </w:rPr>
        <w:t>the change in the number of individuals in the potential labour force</w:t>
      </w:r>
      <w:r w:rsidR="00E04AA7">
        <w:rPr>
          <w:rFonts w:ascii="Arial" w:hAnsi="Arial" w:cs="Arial"/>
          <w:sz w:val="24"/>
          <w:szCs w:val="24"/>
        </w:rPr>
        <w:t>;</w:t>
      </w:r>
      <w:r w:rsidRPr="00E04AA7">
        <w:rPr>
          <w:rFonts w:ascii="Arial" w:hAnsi="Arial" w:cs="Arial"/>
          <w:sz w:val="24"/>
          <w:szCs w:val="24"/>
        </w:rPr>
        <w:t xml:space="preserve"> and </w:t>
      </w:r>
    </w:p>
    <w:p w14:paraId="4FEDCED7" w14:textId="366DE6EF" w:rsidR="00B42A6C" w:rsidRPr="00E04AA7" w:rsidRDefault="000D0316" w:rsidP="00E04AA7">
      <w:pPr>
        <w:pStyle w:val="ListParagraph"/>
        <w:keepNext/>
        <w:keepLines/>
        <w:numPr>
          <w:ilvl w:val="0"/>
          <w:numId w:val="41"/>
        </w:numPr>
        <w:rPr>
          <w:rFonts w:ascii="Arial" w:hAnsi="Arial" w:cs="Arial"/>
          <w:sz w:val="24"/>
          <w:szCs w:val="24"/>
        </w:rPr>
      </w:pPr>
      <w:r w:rsidRPr="00E04AA7">
        <w:rPr>
          <w:rFonts w:ascii="Arial" w:hAnsi="Arial" w:cs="Arial"/>
          <w:sz w:val="24"/>
          <w:szCs w:val="24"/>
        </w:rPr>
        <w:t xml:space="preserve">the change in the employment rate of </w:t>
      </w:r>
      <w:r w:rsidR="00FD2E0F" w:rsidRPr="00E04AA7">
        <w:rPr>
          <w:rFonts w:ascii="Arial" w:hAnsi="Arial" w:cs="Arial"/>
          <w:sz w:val="24"/>
          <w:szCs w:val="24"/>
        </w:rPr>
        <w:t>individuals residing in rural and small town areas</w:t>
      </w:r>
      <w:r w:rsidRPr="00E04AA7">
        <w:rPr>
          <w:rFonts w:ascii="Arial" w:hAnsi="Arial" w:cs="Arial"/>
          <w:sz w:val="24"/>
          <w:szCs w:val="24"/>
        </w:rPr>
        <w:t xml:space="preserve">. </w:t>
      </w:r>
    </w:p>
    <w:p w14:paraId="2CB2F145" w14:textId="77777777" w:rsidR="00051DB8" w:rsidRPr="00B42A6C" w:rsidRDefault="00051DB8" w:rsidP="00CB7F46">
      <w:pPr>
        <w:rPr>
          <w:rFonts w:ascii="Arial" w:hAnsi="Arial" w:cs="Arial"/>
          <w:sz w:val="24"/>
          <w:szCs w:val="24"/>
        </w:rPr>
      </w:pPr>
    </w:p>
    <w:p w14:paraId="32599F4F" w14:textId="00878215" w:rsidR="00FB21D4" w:rsidRDefault="00116FF7" w:rsidP="00D5451F">
      <w:pPr>
        <w:keepNext/>
        <w:keepLines/>
        <w:rPr>
          <w:rFonts w:ascii="Arial" w:hAnsi="Arial" w:cs="Arial"/>
          <w:sz w:val="24"/>
          <w:szCs w:val="24"/>
        </w:rPr>
      </w:pPr>
      <w:r>
        <w:rPr>
          <w:rFonts w:ascii="Arial" w:hAnsi="Arial" w:cs="Arial"/>
          <w:sz w:val="24"/>
          <w:szCs w:val="24"/>
        </w:rPr>
        <w:lastRenderedPageBreak/>
        <w:t>Rural e</w:t>
      </w:r>
      <w:r w:rsidR="00FB21D4">
        <w:rPr>
          <w:rFonts w:ascii="Arial" w:hAnsi="Arial" w:cs="Arial"/>
          <w:sz w:val="24"/>
          <w:szCs w:val="24"/>
        </w:rPr>
        <w:t xml:space="preserve">mployment data starting in 2001 is in CANSIM Table 282-0098 and employment date starting in 2006 is in Table 282-0129 but these tables are not archived on the Statistics Canada webpage (but </w:t>
      </w:r>
      <w:r>
        <w:rPr>
          <w:rFonts w:ascii="Arial" w:hAnsi="Arial" w:cs="Arial"/>
          <w:sz w:val="24"/>
          <w:szCs w:val="24"/>
        </w:rPr>
        <w:t>I can send along the data items that I have downloaded to my computer).</w:t>
      </w:r>
    </w:p>
    <w:p w14:paraId="57367D7F" w14:textId="77777777" w:rsidR="00C826E2" w:rsidRDefault="00C826E2" w:rsidP="00535FBD">
      <w:pPr>
        <w:rPr>
          <w:rFonts w:ascii="Arial" w:hAnsi="Arial" w:cs="Arial"/>
          <w:sz w:val="24"/>
          <w:szCs w:val="24"/>
        </w:rPr>
      </w:pPr>
    </w:p>
    <w:p w14:paraId="026C1AEA" w14:textId="3249F130" w:rsidR="00E0169B" w:rsidRPr="00384287" w:rsidRDefault="006953CB" w:rsidP="00384287">
      <w:pPr>
        <w:pStyle w:val="ListParagraph"/>
        <w:keepNext/>
        <w:keepLines/>
        <w:numPr>
          <w:ilvl w:val="0"/>
          <w:numId w:val="41"/>
        </w:numPr>
        <w:rPr>
          <w:rFonts w:ascii="Arial" w:hAnsi="Arial" w:cs="Arial"/>
          <w:b/>
          <w:bCs/>
          <w:sz w:val="24"/>
          <w:szCs w:val="24"/>
        </w:rPr>
      </w:pPr>
      <w:r w:rsidRPr="00384287">
        <w:rPr>
          <w:rFonts w:ascii="Arial" w:hAnsi="Arial" w:cs="Arial"/>
          <w:b/>
          <w:bCs/>
          <w:sz w:val="24"/>
          <w:szCs w:val="24"/>
        </w:rPr>
        <w:t xml:space="preserve">Data for </w:t>
      </w:r>
      <w:r w:rsidR="00E0169B" w:rsidRPr="00384287">
        <w:rPr>
          <w:rFonts w:ascii="Arial" w:hAnsi="Arial" w:cs="Arial"/>
          <w:b/>
          <w:bCs/>
          <w:sz w:val="24"/>
          <w:szCs w:val="24"/>
        </w:rPr>
        <w:t>Self-contained Labour Areas</w:t>
      </w:r>
    </w:p>
    <w:p w14:paraId="2E9A8041" w14:textId="77777777" w:rsidR="00E0169B" w:rsidRDefault="00E0169B" w:rsidP="000E0A22">
      <w:pPr>
        <w:keepNext/>
        <w:keepLines/>
        <w:rPr>
          <w:rFonts w:ascii="Arial" w:hAnsi="Arial" w:cs="Arial"/>
          <w:sz w:val="24"/>
          <w:szCs w:val="24"/>
        </w:rPr>
      </w:pPr>
    </w:p>
    <w:p w14:paraId="795E89E7" w14:textId="59C6E481" w:rsidR="00393E03" w:rsidRDefault="00464F99" w:rsidP="000E0A22">
      <w:pPr>
        <w:pStyle w:val="viewsubtitle"/>
        <w:shd w:val="clear" w:color="auto" w:fill="FFFFFF"/>
        <w:spacing w:before="0" w:beforeAutospacing="0" w:after="0" w:afterAutospacing="0"/>
        <w:rPr>
          <w:rFonts w:ascii="Arial" w:hAnsi="Arial" w:cs="Arial"/>
        </w:rPr>
      </w:pPr>
      <w:r>
        <w:rPr>
          <w:rFonts w:ascii="Arial" w:hAnsi="Arial" w:cs="Arial"/>
        </w:rPr>
        <w:t>An alternative portrayal of rural employment is the published data for “self-contained labour areas” (</w:t>
      </w:r>
      <w:r w:rsidR="00FD3E3F">
        <w:rPr>
          <w:rFonts w:ascii="Arial" w:hAnsi="Arial" w:cs="Arial"/>
        </w:rPr>
        <w:t>SLA</w:t>
      </w:r>
      <w:r>
        <w:rPr>
          <w:rFonts w:ascii="Arial" w:hAnsi="Arial" w:cs="Arial"/>
        </w:rPr>
        <w:t>s). Table 14-10-0480-01</w:t>
      </w:r>
      <w:r w:rsidR="00393E03">
        <w:rPr>
          <w:rFonts w:ascii="Arial" w:hAnsi="Arial" w:cs="Arial"/>
          <w:color w:val="505050"/>
        </w:rPr>
        <w:t xml:space="preserve">at </w:t>
      </w:r>
      <w:hyperlink r:id="rId95" w:history="1">
        <w:r w:rsidR="00393E03" w:rsidRPr="00536C87">
          <w:rPr>
            <w:rStyle w:val="Hyperlink"/>
            <w:rFonts w:ascii="Arial" w:hAnsi="Arial" w:cs="Arial"/>
            <w:sz w:val="16"/>
            <w:szCs w:val="16"/>
          </w:rPr>
          <w:t>https://www150.statcan.gc.ca/t1/tbl1/en/tv.action?pid=1410048001</w:t>
        </w:r>
      </w:hyperlink>
      <w:r w:rsidR="00393E03">
        <w:t xml:space="preserve"> </w:t>
      </w:r>
      <w:r>
        <w:rPr>
          <w:rFonts w:ascii="Arial" w:hAnsi="Arial" w:cs="Arial"/>
        </w:rPr>
        <w:t>provides monthly data since January 2021</w:t>
      </w:r>
      <w:r w:rsidR="00384287">
        <w:rPr>
          <w:rFonts w:ascii="Arial" w:hAnsi="Arial" w:cs="Arial"/>
        </w:rPr>
        <w:t>.</w:t>
      </w:r>
    </w:p>
    <w:p w14:paraId="69DBE7B3" w14:textId="77777777" w:rsidR="000E0A22" w:rsidRDefault="000E0A22" w:rsidP="000E0A22">
      <w:pPr>
        <w:pStyle w:val="viewsubtitle"/>
        <w:shd w:val="clear" w:color="auto" w:fill="FFFFFF"/>
        <w:spacing w:before="0" w:beforeAutospacing="0" w:after="0" w:afterAutospacing="0"/>
        <w:rPr>
          <w:rFonts w:ascii="Arial" w:hAnsi="Arial" w:cs="Arial"/>
        </w:rPr>
      </w:pPr>
    </w:p>
    <w:p w14:paraId="49AD2C3B" w14:textId="2D0F7AB8" w:rsidR="00E66E96" w:rsidRDefault="00393E03" w:rsidP="000E0A22">
      <w:pPr>
        <w:pStyle w:val="viewsubtitle"/>
        <w:shd w:val="clear" w:color="auto" w:fill="FFFFFF"/>
        <w:spacing w:before="0" w:beforeAutospacing="0" w:after="0" w:afterAutospacing="0"/>
        <w:rPr>
          <w:rFonts w:ascii="Arial" w:hAnsi="Arial" w:cs="Arial"/>
        </w:rPr>
      </w:pPr>
      <w:r>
        <w:rPr>
          <w:rFonts w:ascii="Arial" w:hAnsi="Arial" w:cs="Arial"/>
        </w:rPr>
        <w:t xml:space="preserve">An </w:t>
      </w:r>
      <w:r w:rsidR="00464F99">
        <w:rPr>
          <w:rFonts w:ascii="Arial" w:hAnsi="Arial" w:cs="Arial"/>
        </w:rPr>
        <w:t xml:space="preserve">interactive dashboard is </w:t>
      </w:r>
      <w:r>
        <w:rPr>
          <w:rFonts w:ascii="Arial" w:hAnsi="Arial" w:cs="Arial"/>
        </w:rPr>
        <w:t xml:space="preserve">available </w:t>
      </w:r>
      <w:r w:rsidR="00464F99">
        <w:rPr>
          <w:rFonts w:ascii="Arial" w:hAnsi="Arial" w:cs="Arial"/>
        </w:rPr>
        <w:t>at 71-607-X2024025</w:t>
      </w:r>
      <w:r>
        <w:rPr>
          <w:rFonts w:ascii="Arial" w:hAnsi="Arial" w:cs="Arial"/>
        </w:rPr>
        <w:t xml:space="preserve"> </w:t>
      </w:r>
      <w:r w:rsidRPr="00393E03">
        <w:rPr>
          <w:rFonts w:ascii="Arial" w:hAnsi="Arial" w:cs="Arial"/>
          <w:sz w:val="16"/>
          <w:szCs w:val="16"/>
        </w:rPr>
        <w:t>(</w:t>
      </w:r>
      <w:hyperlink r:id="rId96" w:history="1">
        <w:r w:rsidRPr="00393E03">
          <w:rPr>
            <w:rStyle w:val="Hyperlink"/>
            <w:rFonts w:ascii="Arial" w:hAnsi="Arial" w:cs="Arial"/>
            <w:sz w:val="16"/>
            <w:szCs w:val="16"/>
          </w:rPr>
          <w:t>https://www150.statcan.gc.ca/n1/pub/71-607-x/71-607-x2024025-eng.htm</w:t>
        </w:r>
      </w:hyperlink>
      <w:r w:rsidRPr="00393E03">
        <w:rPr>
          <w:rFonts w:ascii="Arial" w:hAnsi="Arial" w:cs="Arial"/>
          <w:sz w:val="16"/>
          <w:szCs w:val="16"/>
        </w:rPr>
        <w:t>)</w:t>
      </w:r>
    </w:p>
    <w:p w14:paraId="625110B3" w14:textId="77777777" w:rsidR="000E0A22" w:rsidRDefault="000E0A22" w:rsidP="000E0A22">
      <w:pPr>
        <w:rPr>
          <w:rFonts w:ascii="Arial" w:hAnsi="Arial" w:cs="Arial"/>
          <w:sz w:val="24"/>
          <w:szCs w:val="24"/>
        </w:rPr>
      </w:pPr>
    </w:p>
    <w:p w14:paraId="4BD376F5" w14:textId="742C4B48" w:rsidR="00611BC6" w:rsidRDefault="005721BF" w:rsidP="000E0A22">
      <w:pPr>
        <w:rPr>
          <w:rFonts w:ascii="Arial" w:hAnsi="Arial" w:cs="Arial"/>
          <w:sz w:val="24"/>
          <w:szCs w:val="24"/>
        </w:rPr>
      </w:pPr>
      <w:r>
        <w:rPr>
          <w:rFonts w:ascii="Arial" w:hAnsi="Arial" w:cs="Arial"/>
          <w:sz w:val="24"/>
          <w:szCs w:val="24"/>
        </w:rPr>
        <w:t xml:space="preserve">The methodology to generate the </w:t>
      </w:r>
      <w:r w:rsidR="00F33B72">
        <w:rPr>
          <w:rFonts w:ascii="Arial" w:hAnsi="Arial" w:cs="Arial"/>
          <w:sz w:val="24"/>
          <w:szCs w:val="24"/>
        </w:rPr>
        <w:t xml:space="preserve">LFS </w:t>
      </w:r>
      <w:r>
        <w:rPr>
          <w:rFonts w:ascii="Arial" w:hAnsi="Arial" w:cs="Arial"/>
          <w:sz w:val="24"/>
          <w:szCs w:val="24"/>
        </w:rPr>
        <w:t xml:space="preserve">data for each </w:t>
      </w:r>
      <w:r w:rsidR="00FD3E3F">
        <w:rPr>
          <w:rFonts w:ascii="Arial" w:hAnsi="Arial" w:cs="Arial"/>
          <w:sz w:val="24"/>
          <w:szCs w:val="24"/>
        </w:rPr>
        <w:t>SLA</w:t>
      </w:r>
      <w:r>
        <w:rPr>
          <w:rFonts w:ascii="Arial" w:hAnsi="Arial" w:cs="Arial"/>
          <w:sz w:val="24"/>
          <w:szCs w:val="24"/>
        </w:rPr>
        <w:t xml:space="preserve"> is shown in:</w:t>
      </w:r>
    </w:p>
    <w:p w14:paraId="0594552B" w14:textId="77777777" w:rsidR="005721BF" w:rsidRPr="000E0A22" w:rsidRDefault="005721BF" w:rsidP="000E0A22">
      <w:pPr>
        <w:rPr>
          <w:rFonts w:ascii="Arial" w:hAnsi="Arial" w:cs="Arial"/>
          <w:sz w:val="16"/>
          <w:szCs w:val="16"/>
        </w:rPr>
      </w:pPr>
    </w:p>
    <w:p w14:paraId="14BC1C07" w14:textId="77777777" w:rsidR="005721BF" w:rsidRPr="005721BF" w:rsidRDefault="005721BF" w:rsidP="000E0A22">
      <w:pPr>
        <w:ind w:left="720" w:hanging="720"/>
        <w:rPr>
          <w:rFonts w:ascii="Arial" w:hAnsi="Arial" w:cs="Arial"/>
          <w:sz w:val="22"/>
          <w:szCs w:val="22"/>
        </w:rPr>
      </w:pPr>
      <w:r w:rsidRPr="005721BF">
        <w:rPr>
          <w:rFonts w:ascii="Arial" w:hAnsi="Arial" w:cs="Arial"/>
          <w:sz w:val="22"/>
          <w:szCs w:val="22"/>
          <w:lang w:val="fr-CA"/>
        </w:rPr>
        <w:t xml:space="preserve">Verret, François, Braedan Walker, Cynthia Bocci and Jean-François Beaumont. </w:t>
      </w:r>
      <w:r w:rsidRPr="005721BF">
        <w:rPr>
          <w:rFonts w:ascii="Arial" w:hAnsi="Arial" w:cs="Arial"/>
          <w:sz w:val="22"/>
          <w:szCs w:val="22"/>
        </w:rPr>
        <w:t xml:space="preserve">(2024) </w:t>
      </w:r>
      <w:r w:rsidRPr="005721BF">
        <w:rPr>
          <w:rFonts w:ascii="Arial" w:hAnsi="Arial" w:cs="Arial"/>
          <w:b/>
          <w:bCs/>
          <w:sz w:val="22"/>
          <w:szCs w:val="22"/>
        </w:rPr>
        <w:t>Small Area Estimation Methodology Using Labour Force Survey Data</w:t>
      </w:r>
      <w:r w:rsidRPr="005721BF">
        <w:rPr>
          <w:rFonts w:ascii="Arial" w:hAnsi="Arial" w:cs="Arial"/>
          <w:sz w:val="22"/>
          <w:szCs w:val="22"/>
        </w:rPr>
        <w:t xml:space="preserve"> (Ottawa: Statistics Caada, Labour Statistics: Technical Papers, Catalogue no. 75-005-M)</w:t>
      </w:r>
    </w:p>
    <w:p w14:paraId="1A38E20C" w14:textId="77777777" w:rsidR="005721BF" w:rsidRDefault="005721BF" w:rsidP="00535FBD">
      <w:pPr>
        <w:rPr>
          <w:rFonts w:ascii="Arial" w:hAnsi="Arial" w:cs="Arial"/>
          <w:sz w:val="24"/>
          <w:szCs w:val="24"/>
        </w:rPr>
      </w:pPr>
    </w:p>
    <w:p w14:paraId="0BA86579" w14:textId="11EC8628" w:rsidR="00E0169B" w:rsidRDefault="00E0169B" w:rsidP="00E0169B">
      <w:pPr>
        <w:rPr>
          <w:rFonts w:ascii="Arial" w:hAnsi="Arial" w:cs="Arial"/>
          <w:sz w:val="24"/>
          <w:szCs w:val="24"/>
        </w:rPr>
      </w:pPr>
      <w:r>
        <w:rPr>
          <w:rFonts w:ascii="Arial" w:hAnsi="Arial" w:cs="Arial"/>
          <w:sz w:val="24"/>
          <w:szCs w:val="24"/>
        </w:rPr>
        <w:t xml:space="preserve">The announcement of the initial publication of these data </w:t>
      </w:r>
      <w:r w:rsidR="00F42BD8">
        <w:rPr>
          <w:rFonts w:ascii="Arial" w:hAnsi="Arial" w:cs="Arial"/>
          <w:sz w:val="24"/>
          <w:szCs w:val="24"/>
        </w:rPr>
        <w:t xml:space="preserve">was </w:t>
      </w:r>
      <w:r>
        <w:rPr>
          <w:rFonts w:ascii="Arial" w:hAnsi="Arial" w:cs="Arial"/>
          <w:sz w:val="24"/>
          <w:szCs w:val="24"/>
        </w:rPr>
        <w:t>at</w:t>
      </w:r>
    </w:p>
    <w:p w14:paraId="564998DD" w14:textId="499BF956" w:rsidR="00E0169B" w:rsidRPr="00536C87" w:rsidRDefault="00E0169B" w:rsidP="00E0169B">
      <w:pPr>
        <w:rPr>
          <w:rFonts w:ascii="Arial" w:hAnsi="Arial" w:cs="Arial"/>
          <w:sz w:val="16"/>
          <w:szCs w:val="16"/>
        </w:rPr>
      </w:pPr>
      <w:hyperlink r:id="rId97" w:history="1">
        <w:r w:rsidRPr="00536C87">
          <w:rPr>
            <w:rStyle w:val="Hyperlink"/>
            <w:rFonts w:ascii="Arial" w:hAnsi="Arial" w:cs="Arial"/>
            <w:sz w:val="16"/>
            <w:szCs w:val="16"/>
          </w:rPr>
          <w:t>https://www150.statcan.gc.ca/n1/daily-quotidien/240917/dq240917d-eng.htm</w:t>
        </w:r>
      </w:hyperlink>
    </w:p>
    <w:p w14:paraId="5BF5FB8D" w14:textId="77777777" w:rsidR="00E0169B" w:rsidRDefault="00E0169B" w:rsidP="00535FBD">
      <w:pPr>
        <w:rPr>
          <w:rFonts w:ascii="Arial" w:hAnsi="Arial" w:cs="Arial"/>
          <w:sz w:val="24"/>
          <w:szCs w:val="24"/>
        </w:rPr>
      </w:pPr>
    </w:p>
    <w:p w14:paraId="59858BF5" w14:textId="77777777" w:rsidR="009E0E19" w:rsidRDefault="009E0E19" w:rsidP="00535FBD">
      <w:pPr>
        <w:rPr>
          <w:rFonts w:ascii="Arial" w:hAnsi="Arial" w:cs="Arial"/>
          <w:sz w:val="24"/>
          <w:szCs w:val="24"/>
        </w:rPr>
      </w:pPr>
    </w:p>
    <w:p w14:paraId="250FA9EF" w14:textId="4413DC54" w:rsidR="00611BC6" w:rsidRPr="00384287" w:rsidRDefault="00CC7264" w:rsidP="00384287">
      <w:pPr>
        <w:pStyle w:val="ListParagraph"/>
        <w:numPr>
          <w:ilvl w:val="0"/>
          <w:numId w:val="41"/>
        </w:numPr>
        <w:rPr>
          <w:rFonts w:ascii="Arial" w:hAnsi="Arial" w:cs="Arial"/>
          <w:b/>
          <w:bCs/>
          <w:sz w:val="24"/>
          <w:szCs w:val="24"/>
        </w:rPr>
      </w:pPr>
      <w:r w:rsidRPr="00384287">
        <w:rPr>
          <w:rFonts w:ascii="Arial" w:hAnsi="Arial" w:cs="Arial"/>
          <w:b/>
          <w:bCs/>
          <w:sz w:val="24"/>
          <w:szCs w:val="24"/>
        </w:rPr>
        <w:t xml:space="preserve">Data for </w:t>
      </w:r>
      <w:r w:rsidR="00E0169B" w:rsidRPr="00384287">
        <w:rPr>
          <w:rFonts w:ascii="Arial" w:hAnsi="Arial" w:cs="Arial"/>
          <w:b/>
          <w:bCs/>
          <w:sz w:val="24"/>
          <w:szCs w:val="24"/>
        </w:rPr>
        <w:t>Economic Regions</w:t>
      </w:r>
    </w:p>
    <w:p w14:paraId="46927C30" w14:textId="77777777" w:rsidR="00E0169B" w:rsidRPr="00E0169B" w:rsidRDefault="00E0169B" w:rsidP="00E0169B">
      <w:pPr>
        <w:pStyle w:val="ListParagraph"/>
        <w:ind w:left="1188"/>
        <w:rPr>
          <w:rFonts w:ascii="Arial" w:hAnsi="Arial" w:cs="Arial"/>
          <w:sz w:val="24"/>
          <w:szCs w:val="24"/>
        </w:rPr>
      </w:pPr>
    </w:p>
    <w:p w14:paraId="5069BB5D" w14:textId="550533B6" w:rsidR="003E2E84" w:rsidRDefault="003E2E84" w:rsidP="006B503D">
      <w:pPr>
        <w:rPr>
          <w:rFonts w:ascii="Arial" w:hAnsi="Arial" w:cs="Arial"/>
          <w:sz w:val="24"/>
          <w:szCs w:val="24"/>
        </w:rPr>
      </w:pPr>
      <w:r w:rsidRPr="00E0169B">
        <w:rPr>
          <w:rFonts w:ascii="Arial" w:hAnsi="Arial" w:cs="Arial"/>
          <w:sz w:val="24"/>
          <w:szCs w:val="24"/>
        </w:rPr>
        <w:t>The Labour Force Survey also publishes monthly data for economic regions which are composed of one or m</w:t>
      </w:r>
      <w:r w:rsidR="00F42BD8">
        <w:rPr>
          <w:rFonts w:ascii="Arial" w:hAnsi="Arial" w:cs="Arial"/>
          <w:sz w:val="24"/>
          <w:szCs w:val="24"/>
        </w:rPr>
        <w:t xml:space="preserve">ore </w:t>
      </w:r>
      <w:r>
        <w:rPr>
          <w:rFonts w:ascii="Arial" w:hAnsi="Arial" w:cs="Arial"/>
          <w:sz w:val="24"/>
          <w:szCs w:val="24"/>
        </w:rPr>
        <w:t>census divisions. A</w:t>
      </w:r>
      <w:r w:rsidR="00F9095D">
        <w:rPr>
          <w:rFonts w:ascii="Arial" w:hAnsi="Arial" w:cs="Arial"/>
          <w:sz w:val="24"/>
          <w:szCs w:val="24"/>
        </w:rPr>
        <w:t>t</w:t>
      </w:r>
      <w:r>
        <w:rPr>
          <w:rFonts w:ascii="Arial" w:hAnsi="Arial" w:cs="Arial"/>
          <w:sz w:val="24"/>
          <w:szCs w:val="24"/>
        </w:rPr>
        <w:t xml:space="preserve"> the Statistics Canada </w:t>
      </w:r>
      <w:r w:rsidR="004A60B7">
        <w:rPr>
          <w:rFonts w:ascii="Arial" w:hAnsi="Arial" w:cs="Arial"/>
          <w:sz w:val="24"/>
          <w:szCs w:val="24"/>
        </w:rPr>
        <w:t>DATA</w:t>
      </w:r>
      <w:r w:rsidR="00536C87">
        <w:rPr>
          <w:rFonts w:ascii="Arial" w:hAnsi="Arial" w:cs="Arial"/>
          <w:sz w:val="24"/>
          <w:szCs w:val="24"/>
        </w:rPr>
        <w:t xml:space="preserve"> </w:t>
      </w:r>
      <w:r>
        <w:rPr>
          <w:rFonts w:ascii="Arial" w:hAnsi="Arial" w:cs="Arial"/>
          <w:sz w:val="24"/>
          <w:szCs w:val="24"/>
        </w:rPr>
        <w:t>page, the “economic region” option in the list of geographic units indicates that there are 75 tables showing data by economic region - - - and some of those tables show LFS data</w:t>
      </w:r>
    </w:p>
    <w:p w14:paraId="49106E1D" w14:textId="77777777" w:rsidR="003E2E84" w:rsidRDefault="003E2E84" w:rsidP="006B503D">
      <w:pPr>
        <w:rPr>
          <w:rFonts w:ascii="Arial" w:hAnsi="Arial" w:cs="Arial"/>
          <w:sz w:val="24"/>
          <w:szCs w:val="24"/>
        </w:rPr>
      </w:pPr>
    </w:p>
    <w:p w14:paraId="01F3763E" w14:textId="236D34B5" w:rsidR="001C71A9" w:rsidRDefault="001C71A9" w:rsidP="006B503D">
      <w:pPr>
        <w:rPr>
          <w:rFonts w:ascii="Arial" w:hAnsi="Arial" w:cs="Arial"/>
          <w:sz w:val="24"/>
          <w:szCs w:val="24"/>
        </w:rPr>
      </w:pPr>
      <w:r>
        <w:rPr>
          <w:rFonts w:ascii="Arial" w:hAnsi="Arial" w:cs="Arial"/>
          <w:sz w:val="24"/>
          <w:szCs w:val="24"/>
        </w:rPr>
        <w:t xml:space="preserve">Data for </w:t>
      </w:r>
      <w:r w:rsidRPr="001C71A9">
        <w:rPr>
          <w:rFonts w:ascii="Arial" w:hAnsi="Arial" w:cs="Arial"/>
          <w:sz w:val="24"/>
          <w:szCs w:val="24"/>
        </w:rPr>
        <w:t>economic regions are used to determine both the amount and duration of Employment Insurance (EI) payouts. The current unemployment rate in a claimant's specific economic region is a key factor in the calculation.</w:t>
      </w:r>
    </w:p>
    <w:p w14:paraId="06B8D588" w14:textId="77777777" w:rsidR="001C71A9" w:rsidRDefault="001C71A9" w:rsidP="006B503D">
      <w:pPr>
        <w:rPr>
          <w:rFonts w:ascii="Arial" w:hAnsi="Arial" w:cs="Arial"/>
          <w:sz w:val="24"/>
          <w:szCs w:val="24"/>
        </w:rPr>
      </w:pPr>
    </w:p>
    <w:p w14:paraId="11D3DAAB" w14:textId="006C8E2A" w:rsidR="003E2E84" w:rsidRDefault="003E2E84" w:rsidP="006B503D">
      <w:pPr>
        <w:rPr>
          <w:rFonts w:ascii="Arial" w:hAnsi="Arial" w:cs="Arial"/>
          <w:sz w:val="24"/>
          <w:szCs w:val="24"/>
        </w:rPr>
      </w:pPr>
      <w:r>
        <w:rPr>
          <w:rFonts w:ascii="Arial" w:hAnsi="Arial" w:cs="Arial"/>
          <w:sz w:val="24"/>
          <w:szCs w:val="24"/>
        </w:rPr>
        <w:t xml:space="preserve">For </w:t>
      </w:r>
      <w:r w:rsidR="001C71A9">
        <w:rPr>
          <w:rFonts w:ascii="Arial" w:hAnsi="Arial" w:cs="Arial"/>
          <w:sz w:val="24"/>
          <w:szCs w:val="24"/>
        </w:rPr>
        <w:t xml:space="preserve">a definition of </w:t>
      </w:r>
      <w:r>
        <w:rPr>
          <w:rFonts w:ascii="Arial" w:hAnsi="Arial" w:cs="Arial"/>
          <w:sz w:val="24"/>
          <w:szCs w:val="24"/>
        </w:rPr>
        <w:t>economic regions, see</w:t>
      </w:r>
      <w:r w:rsidRPr="003E2E84">
        <w:t xml:space="preserve"> </w:t>
      </w:r>
      <w:hyperlink r:id="rId98" w:history="1">
        <w:r w:rsidRPr="00536C87">
          <w:rPr>
            <w:rStyle w:val="Hyperlink"/>
            <w:rFonts w:ascii="Arial" w:hAnsi="Arial" w:cs="Arial"/>
            <w:sz w:val="16"/>
            <w:szCs w:val="16"/>
          </w:rPr>
          <w:t>https://www12.statcan.gc.ca/census-recensement/2021/ref/dict/az/definition-eng.cfm?ID=geo022</w:t>
        </w:r>
      </w:hyperlink>
      <w:r w:rsidR="00536C87" w:rsidRPr="00536C87">
        <w:rPr>
          <w:rFonts w:ascii="Arial" w:hAnsi="Arial" w:cs="Arial"/>
          <w:sz w:val="16"/>
          <w:szCs w:val="16"/>
        </w:rPr>
        <w:t>.</w:t>
      </w:r>
    </w:p>
    <w:p w14:paraId="3E2BD35D" w14:textId="77777777" w:rsidR="003E2E84" w:rsidRDefault="003E2E84" w:rsidP="006B503D">
      <w:pPr>
        <w:rPr>
          <w:rFonts w:ascii="Arial" w:hAnsi="Arial" w:cs="Arial"/>
          <w:sz w:val="24"/>
          <w:szCs w:val="24"/>
        </w:rPr>
      </w:pPr>
    </w:p>
    <w:p w14:paraId="72235AE3" w14:textId="2F5EBBC3" w:rsidR="003E2E84" w:rsidRDefault="003E2E84" w:rsidP="006B503D">
      <w:pPr>
        <w:rPr>
          <w:rFonts w:ascii="Arial" w:hAnsi="Arial" w:cs="Arial"/>
          <w:sz w:val="24"/>
          <w:szCs w:val="24"/>
        </w:rPr>
      </w:pPr>
      <w:r>
        <w:rPr>
          <w:rFonts w:ascii="Arial" w:hAnsi="Arial" w:cs="Arial"/>
          <w:sz w:val="24"/>
          <w:szCs w:val="24"/>
        </w:rPr>
        <w:t>Statistics Canada’s Standard Geographical Classification Manual describes census divisions and economic regions</w:t>
      </w:r>
      <w:r w:rsidR="00FD1A35">
        <w:rPr>
          <w:rFonts w:ascii="Arial" w:hAnsi="Arial" w:cs="Arial"/>
          <w:sz w:val="24"/>
          <w:szCs w:val="24"/>
        </w:rPr>
        <w:t xml:space="preserve"> </w:t>
      </w:r>
      <w:r w:rsidRPr="00536C87">
        <w:rPr>
          <w:rFonts w:ascii="Arial" w:hAnsi="Arial" w:cs="Arial"/>
          <w:sz w:val="16"/>
          <w:szCs w:val="16"/>
        </w:rPr>
        <w:t>(</w:t>
      </w:r>
      <w:hyperlink r:id="rId99" w:history="1">
        <w:r w:rsidRPr="00536C87">
          <w:rPr>
            <w:rStyle w:val="Hyperlink"/>
            <w:rFonts w:ascii="Arial" w:hAnsi="Arial" w:cs="Arial"/>
            <w:sz w:val="16"/>
            <w:szCs w:val="16"/>
          </w:rPr>
          <w:t>https://www.statcan.gc.ca/en/subjects/standard/sgc/2021/introduction</w:t>
        </w:r>
      </w:hyperlink>
      <w:r w:rsidRPr="00536C87">
        <w:rPr>
          <w:rFonts w:ascii="Arial" w:hAnsi="Arial" w:cs="Arial"/>
          <w:sz w:val="16"/>
          <w:szCs w:val="16"/>
        </w:rPr>
        <w:t>)</w:t>
      </w:r>
    </w:p>
    <w:p w14:paraId="059459B4" w14:textId="77777777" w:rsidR="003E2E84" w:rsidRDefault="003E2E84" w:rsidP="006B503D">
      <w:pPr>
        <w:rPr>
          <w:rFonts w:ascii="Arial" w:hAnsi="Arial" w:cs="Arial"/>
          <w:sz w:val="24"/>
          <w:szCs w:val="24"/>
        </w:rPr>
      </w:pPr>
    </w:p>
    <w:p w14:paraId="51F29C48" w14:textId="5F4BD937" w:rsidR="003E2E84" w:rsidRPr="00536C87" w:rsidRDefault="00FD1A35" w:rsidP="006B503D">
      <w:pPr>
        <w:rPr>
          <w:rFonts w:ascii="Arial" w:hAnsi="Arial" w:cs="Arial"/>
          <w:sz w:val="16"/>
          <w:szCs w:val="16"/>
        </w:rPr>
      </w:pPr>
      <w:r>
        <w:rPr>
          <w:rFonts w:ascii="Arial" w:hAnsi="Arial" w:cs="Arial"/>
          <w:sz w:val="24"/>
          <w:szCs w:val="24"/>
        </w:rPr>
        <w:t xml:space="preserve">There is a map of economic regions and their component census divisions at </w:t>
      </w:r>
      <w:hyperlink r:id="rId100" w:history="1">
        <w:r w:rsidRPr="00536C87">
          <w:rPr>
            <w:rStyle w:val="Hyperlink"/>
            <w:rFonts w:ascii="Arial" w:hAnsi="Arial" w:cs="Arial"/>
            <w:sz w:val="16"/>
            <w:szCs w:val="16"/>
          </w:rPr>
          <w:t>https://www12.statcan.gc.ca/census-recensement/2021/geo/maps-cartes/referencemaps-cartesdereference/sgc-cgt/files-fichiers/2021-12572-01-D.pdf</w:t>
        </w:r>
      </w:hyperlink>
      <w:r w:rsidRPr="00536C87">
        <w:rPr>
          <w:rFonts w:ascii="Arial" w:hAnsi="Arial" w:cs="Arial"/>
          <w:sz w:val="16"/>
          <w:szCs w:val="16"/>
        </w:rPr>
        <w:t>.</w:t>
      </w:r>
    </w:p>
    <w:p w14:paraId="4025EDD8" w14:textId="77777777" w:rsidR="00E0169B" w:rsidRDefault="00E0169B" w:rsidP="006B503D">
      <w:pPr>
        <w:rPr>
          <w:rFonts w:ascii="Arial" w:hAnsi="Arial" w:cs="Arial"/>
          <w:sz w:val="24"/>
          <w:szCs w:val="24"/>
        </w:rPr>
      </w:pPr>
    </w:p>
    <w:p w14:paraId="3734C898" w14:textId="7B41ADB1" w:rsidR="00B75DA2" w:rsidRDefault="00B75DA2" w:rsidP="00B75DA2">
      <w:pPr>
        <w:keepNext/>
        <w:keepLines/>
        <w:rPr>
          <w:rFonts w:ascii="Arial" w:hAnsi="Arial" w:cs="Arial"/>
          <w:sz w:val="24"/>
          <w:szCs w:val="24"/>
        </w:rPr>
      </w:pPr>
      <w:r>
        <w:rPr>
          <w:rFonts w:ascii="Arial" w:hAnsi="Arial" w:cs="Arial"/>
          <w:sz w:val="24"/>
          <w:szCs w:val="24"/>
        </w:rPr>
        <w:lastRenderedPageBreak/>
        <w:t xml:space="preserve">Annual estimates of Gross Domestic Income for each economic region are available at </w:t>
      </w:r>
      <w:hyperlink r:id="rId101" w:history="1">
        <w:r w:rsidRPr="00B75DA2">
          <w:rPr>
            <w:rStyle w:val="Hyperlink"/>
            <w:rFonts w:ascii="Arial" w:hAnsi="Arial" w:cs="Arial"/>
            <w:sz w:val="16"/>
            <w:szCs w:val="16"/>
          </w:rPr>
          <w:t>https://www150.statcan.gc.ca/n1/pub/71-607-x/71-607-x2021023-eng.htm</w:t>
        </w:r>
      </w:hyperlink>
      <w:r>
        <w:rPr>
          <w:rFonts w:ascii="Arial" w:hAnsi="Arial" w:cs="Arial"/>
          <w:sz w:val="16"/>
          <w:szCs w:val="16"/>
        </w:rPr>
        <w:t xml:space="preserve">. </w:t>
      </w:r>
      <w:r>
        <w:rPr>
          <w:rFonts w:ascii="Arial" w:hAnsi="Arial" w:cs="Arial"/>
          <w:sz w:val="24"/>
          <w:szCs w:val="24"/>
        </w:rPr>
        <w:t xml:space="preserve">The most recent announcement of these data was in Statistics Canada’s “The Daily” at </w:t>
      </w:r>
      <w:hyperlink r:id="rId102" w:history="1">
        <w:r w:rsidRPr="00B75DA2">
          <w:rPr>
            <w:rStyle w:val="Hyperlink"/>
            <w:rFonts w:ascii="Arial" w:hAnsi="Arial" w:cs="Arial"/>
            <w:sz w:val="16"/>
            <w:szCs w:val="16"/>
          </w:rPr>
          <w:t>https://www150.statcan.gc.ca/n1/daily-quotidien/250505/dq250505a-eng.htm</w:t>
        </w:r>
      </w:hyperlink>
      <w:r>
        <w:rPr>
          <w:rFonts w:ascii="Arial" w:hAnsi="Arial" w:cs="Arial"/>
          <w:sz w:val="16"/>
          <w:szCs w:val="16"/>
        </w:rPr>
        <w:t xml:space="preserve"> </w:t>
      </w:r>
      <w:r>
        <w:rPr>
          <w:rFonts w:ascii="Arial" w:hAnsi="Arial" w:cs="Arial"/>
          <w:sz w:val="24"/>
          <w:szCs w:val="24"/>
        </w:rPr>
        <w:t>where they note that the complete dataset is available upon request.</w:t>
      </w:r>
    </w:p>
    <w:p w14:paraId="266D63DB" w14:textId="73570E31" w:rsidR="00B75DA2" w:rsidRDefault="00B75DA2" w:rsidP="006B503D">
      <w:pPr>
        <w:rPr>
          <w:rFonts w:ascii="Arial" w:hAnsi="Arial" w:cs="Arial"/>
          <w:sz w:val="24"/>
          <w:szCs w:val="24"/>
        </w:rPr>
      </w:pPr>
    </w:p>
    <w:p w14:paraId="3BFD5BE0" w14:textId="77777777" w:rsidR="009E0E19" w:rsidRDefault="009E0E19" w:rsidP="006B503D">
      <w:pPr>
        <w:rPr>
          <w:rFonts w:ascii="Arial" w:hAnsi="Arial" w:cs="Arial"/>
          <w:sz w:val="24"/>
          <w:szCs w:val="24"/>
        </w:rPr>
      </w:pPr>
    </w:p>
    <w:p w14:paraId="4C8B9A9C" w14:textId="6301D5E2" w:rsidR="00654494" w:rsidRPr="006B503D" w:rsidRDefault="00654494" w:rsidP="00AC645D">
      <w:pPr>
        <w:pStyle w:val="Heading3"/>
      </w:pPr>
      <w:bookmarkStart w:id="49" w:name="_Toc223098803"/>
      <w:r w:rsidRPr="006B503D">
        <w:t>Rural Canada Business Profiles</w:t>
      </w:r>
      <w:bookmarkEnd w:id="49"/>
    </w:p>
    <w:p w14:paraId="5E577F29" w14:textId="77777777" w:rsidR="00654494" w:rsidRDefault="00654494" w:rsidP="006B503D">
      <w:pPr>
        <w:keepNext/>
        <w:keepLines/>
        <w:rPr>
          <w:rFonts w:ascii="Arial" w:hAnsi="Arial" w:cs="Arial"/>
          <w:sz w:val="24"/>
          <w:szCs w:val="24"/>
        </w:rPr>
      </w:pPr>
    </w:p>
    <w:p w14:paraId="33D12C01" w14:textId="311C1714" w:rsidR="00654494" w:rsidRPr="00654494" w:rsidRDefault="00654494" w:rsidP="006B503D">
      <w:pPr>
        <w:pStyle w:val="ListParagraph"/>
        <w:keepNext/>
        <w:keepLines/>
        <w:numPr>
          <w:ilvl w:val="0"/>
          <w:numId w:val="41"/>
        </w:numPr>
        <w:rPr>
          <w:rFonts w:ascii="Arial" w:hAnsi="Arial" w:cs="Arial"/>
          <w:b/>
          <w:bCs/>
          <w:sz w:val="24"/>
          <w:szCs w:val="24"/>
        </w:rPr>
      </w:pPr>
      <w:r w:rsidRPr="00654494">
        <w:rPr>
          <w:rFonts w:ascii="Arial" w:hAnsi="Arial" w:cs="Arial"/>
          <w:b/>
          <w:bCs/>
          <w:sz w:val="24"/>
          <w:szCs w:val="24"/>
        </w:rPr>
        <w:t>Data for rural and small town Canada</w:t>
      </w:r>
    </w:p>
    <w:p w14:paraId="4BC4BCBD" w14:textId="77777777" w:rsidR="00654494" w:rsidRDefault="00654494" w:rsidP="006B503D">
      <w:pPr>
        <w:keepNext/>
        <w:keepLines/>
        <w:rPr>
          <w:rFonts w:ascii="Arial" w:hAnsi="Arial" w:cs="Arial"/>
          <w:sz w:val="24"/>
          <w:szCs w:val="24"/>
        </w:rPr>
      </w:pPr>
    </w:p>
    <w:p w14:paraId="2232D25A" w14:textId="28EF548C" w:rsidR="00F62237" w:rsidRPr="00F62237" w:rsidRDefault="00F62237" w:rsidP="006B503D">
      <w:pPr>
        <w:keepNext/>
        <w:keepLines/>
        <w:rPr>
          <w:rFonts w:ascii="Arial" w:hAnsi="Arial" w:cs="Arial"/>
          <w:sz w:val="16"/>
          <w:szCs w:val="16"/>
        </w:rPr>
      </w:pPr>
      <w:r>
        <w:rPr>
          <w:rFonts w:ascii="Arial" w:hAnsi="Arial" w:cs="Arial"/>
          <w:sz w:val="24"/>
          <w:szCs w:val="24"/>
        </w:rPr>
        <w:t xml:space="preserve">There is a </w:t>
      </w:r>
      <w:r w:rsidRPr="00F62237">
        <w:rPr>
          <w:rFonts w:ascii="Arial" w:hAnsi="Arial" w:cs="Arial"/>
          <w:sz w:val="24"/>
          <w:szCs w:val="24"/>
        </w:rPr>
        <w:t>Rural Canada Business Profiles: Interactive Dashboard</w:t>
      </w:r>
      <w:r>
        <w:rPr>
          <w:rFonts w:ascii="Arial" w:hAnsi="Arial" w:cs="Arial"/>
          <w:sz w:val="24"/>
          <w:szCs w:val="24"/>
        </w:rPr>
        <w:t xml:space="preserve"> at </w:t>
      </w:r>
      <w:hyperlink r:id="rId103" w:history="1">
        <w:r w:rsidRPr="00F62237">
          <w:rPr>
            <w:rStyle w:val="Hyperlink"/>
            <w:rFonts w:ascii="Arial" w:hAnsi="Arial" w:cs="Arial"/>
            <w:sz w:val="16"/>
            <w:szCs w:val="16"/>
          </w:rPr>
          <w:t>https://www150.statcan.gc.ca/n1/pub/71-607-x/71-607-x2024001-eng.htm</w:t>
        </w:r>
      </w:hyperlink>
      <w:r w:rsidRPr="00F62237">
        <w:rPr>
          <w:rFonts w:ascii="Arial" w:hAnsi="Arial" w:cs="Arial"/>
          <w:sz w:val="16"/>
          <w:szCs w:val="16"/>
        </w:rPr>
        <w:t>.</w:t>
      </w:r>
    </w:p>
    <w:p w14:paraId="7ED0930A" w14:textId="77777777" w:rsidR="00F62237" w:rsidRDefault="00F62237" w:rsidP="006B503D">
      <w:pPr>
        <w:keepNext/>
        <w:keepLines/>
        <w:rPr>
          <w:rFonts w:ascii="Arial" w:hAnsi="Arial" w:cs="Arial"/>
          <w:sz w:val="24"/>
          <w:szCs w:val="24"/>
        </w:rPr>
      </w:pPr>
    </w:p>
    <w:p w14:paraId="5A839E53" w14:textId="65A5F31C" w:rsidR="00E0371F" w:rsidRDefault="00E0371F" w:rsidP="00E0371F">
      <w:pPr>
        <w:keepNext/>
        <w:keepLines/>
        <w:rPr>
          <w:rFonts w:ascii="Arial" w:hAnsi="Arial" w:cs="Arial"/>
          <w:sz w:val="24"/>
          <w:szCs w:val="24"/>
        </w:rPr>
      </w:pPr>
      <w:r>
        <w:rPr>
          <w:rFonts w:ascii="Arial" w:hAnsi="Arial" w:cs="Arial"/>
          <w:sz w:val="24"/>
          <w:szCs w:val="24"/>
        </w:rPr>
        <w:t>Description and definitions in the database are documented in:</w:t>
      </w:r>
    </w:p>
    <w:p w14:paraId="1CA49EA1" w14:textId="77777777" w:rsidR="00E0371F" w:rsidRPr="00E0371F" w:rsidRDefault="00E0371F" w:rsidP="00E0371F">
      <w:pPr>
        <w:keepNext/>
        <w:keepLines/>
        <w:rPr>
          <w:rFonts w:ascii="Arial" w:hAnsi="Arial" w:cs="Arial"/>
          <w:sz w:val="24"/>
          <w:szCs w:val="24"/>
        </w:rPr>
      </w:pPr>
    </w:p>
    <w:p w14:paraId="3EEF10CD" w14:textId="38BB13B0" w:rsidR="00654494" w:rsidRDefault="00E0371F" w:rsidP="00E0371F">
      <w:pPr>
        <w:ind w:left="720" w:hanging="720"/>
        <w:rPr>
          <w:rFonts w:ascii="Arial" w:hAnsi="Arial" w:cs="Arial"/>
          <w:sz w:val="24"/>
          <w:szCs w:val="24"/>
        </w:rPr>
      </w:pPr>
      <w:r w:rsidRPr="00E0371F">
        <w:rPr>
          <w:rFonts w:ascii="Arial" w:hAnsi="Arial" w:cs="Arial"/>
          <w:sz w:val="22"/>
          <w:szCs w:val="22"/>
        </w:rPr>
        <w:t xml:space="preserve">Statistics Canada. (2025) </w:t>
      </w:r>
      <w:r w:rsidRPr="00E0371F">
        <w:rPr>
          <w:rFonts w:ascii="Arial" w:hAnsi="Arial" w:cs="Arial"/>
          <w:b/>
          <w:bCs/>
          <w:sz w:val="22"/>
          <w:szCs w:val="22"/>
        </w:rPr>
        <w:t>Rural Canada Business Profiles Metadata and User Guide, 2023</w:t>
      </w:r>
      <w:r w:rsidRPr="00E0371F">
        <w:rPr>
          <w:rFonts w:ascii="Arial" w:hAnsi="Arial" w:cs="Arial"/>
          <w:sz w:val="22"/>
          <w:szCs w:val="22"/>
        </w:rPr>
        <w:t xml:space="preserve"> (Ottawa: Statistics Canada, Catalogue no. 45-20-0004).</w:t>
      </w:r>
      <w:r w:rsidRPr="00E0371F">
        <w:rPr>
          <w:rFonts w:ascii="Arial" w:hAnsi="Arial" w:cs="Arial"/>
          <w:sz w:val="16"/>
          <w:szCs w:val="16"/>
        </w:rPr>
        <w:t xml:space="preserve"> </w:t>
      </w:r>
      <w:r w:rsidRPr="00384287">
        <w:rPr>
          <w:rFonts w:ascii="Arial" w:hAnsi="Arial" w:cs="Arial"/>
          <w:sz w:val="16"/>
          <w:szCs w:val="16"/>
        </w:rPr>
        <w:t>(</w:t>
      </w:r>
      <w:hyperlink r:id="rId104" w:history="1">
        <w:r w:rsidRPr="00384287">
          <w:rPr>
            <w:rStyle w:val="Hyperlink"/>
            <w:rFonts w:ascii="Arial" w:hAnsi="Arial" w:cs="Arial"/>
            <w:sz w:val="16"/>
            <w:szCs w:val="16"/>
          </w:rPr>
          <w:t>https://www150.statcan.gc.ca/</w:t>
        </w:r>
        <w:r w:rsidRPr="00384287">
          <w:rPr>
            <w:rStyle w:val="Hyperlink"/>
            <w:rFonts w:ascii="Arial" w:hAnsi="Arial" w:cs="Arial"/>
            <w:sz w:val="16"/>
            <w:szCs w:val="16"/>
          </w:rPr>
          <w:t>n</w:t>
        </w:r>
        <w:r w:rsidRPr="00384287">
          <w:rPr>
            <w:rStyle w:val="Hyperlink"/>
            <w:rFonts w:ascii="Arial" w:hAnsi="Arial" w:cs="Arial"/>
            <w:sz w:val="16"/>
            <w:szCs w:val="16"/>
          </w:rPr>
          <w:t>1/pub/45-20-0004/452000042025003-eng.htm</w:t>
        </w:r>
      </w:hyperlink>
      <w:r w:rsidRPr="00384287">
        <w:rPr>
          <w:rFonts w:ascii="Arial" w:hAnsi="Arial" w:cs="Arial"/>
          <w:sz w:val="16"/>
          <w:szCs w:val="16"/>
        </w:rPr>
        <w:t>)</w:t>
      </w:r>
      <w:r>
        <w:rPr>
          <w:rFonts w:ascii="Arial" w:hAnsi="Arial" w:cs="Arial"/>
          <w:sz w:val="24"/>
          <w:szCs w:val="24"/>
        </w:rPr>
        <w:t xml:space="preserve"> provides</w:t>
      </w:r>
    </w:p>
    <w:p w14:paraId="35FAC17E" w14:textId="77777777" w:rsidR="00E0371F" w:rsidRDefault="00E0371F" w:rsidP="006B503D">
      <w:pPr>
        <w:rPr>
          <w:rFonts w:ascii="Arial" w:hAnsi="Arial" w:cs="Arial"/>
          <w:sz w:val="24"/>
          <w:szCs w:val="24"/>
        </w:rPr>
      </w:pPr>
    </w:p>
    <w:p w14:paraId="30332CD3" w14:textId="19B470D5" w:rsidR="00384287" w:rsidRDefault="00E0371F" w:rsidP="006B503D">
      <w:pPr>
        <w:rPr>
          <w:rFonts w:ascii="Arial" w:hAnsi="Arial" w:cs="Arial"/>
          <w:sz w:val="24"/>
          <w:szCs w:val="24"/>
        </w:rPr>
      </w:pPr>
      <w:r>
        <w:rPr>
          <w:rFonts w:ascii="Arial" w:hAnsi="Arial" w:cs="Arial"/>
          <w:sz w:val="24"/>
          <w:szCs w:val="24"/>
        </w:rPr>
        <w:t>The published data is comprised of:</w:t>
      </w:r>
    </w:p>
    <w:p w14:paraId="0E24C564" w14:textId="77777777" w:rsidR="00E0371F" w:rsidRDefault="00E0371F" w:rsidP="006B503D">
      <w:pPr>
        <w:rPr>
          <w:rFonts w:ascii="Arial" w:hAnsi="Arial" w:cs="Arial"/>
          <w:sz w:val="24"/>
          <w:szCs w:val="24"/>
        </w:rPr>
      </w:pPr>
    </w:p>
    <w:p w14:paraId="32E1E704" w14:textId="18696D42" w:rsidR="00654494" w:rsidRPr="00654494" w:rsidRDefault="00654494" w:rsidP="006B503D">
      <w:pPr>
        <w:pStyle w:val="ListParagraph"/>
        <w:numPr>
          <w:ilvl w:val="0"/>
          <w:numId w:val="41"/>
        </w:numPr>
        <w:rPr>
          <w:rFonts w:ascii="Arial" w:hAnsi="Arial" w:cs="Arial"/>
          <w:sz w:val="24"/>
          <w:szCs w:val="24"/>
        </w:rPr>
      </w:pPr>
      <w:r w:rsidRPr="00654494">
        <w:rPr>
          <w:rFonts w:ascii="Arial" w:hAnsi="Arial" w:cs="Arial"/>
          <w:sz w:val="24"/>
          <w:szCs w:val="24"/>
        </w:rPr>
        <w:t xml:space="preserve">Seven tables regarding </w:t>
      </w:r>
      <w:r>
        <w:rPr>
          <w:rFonts w:ascii="Arial" w:hAnsi="Arial" w:cs="Arial"/>
          <w:sz w:val="24"/>
          <w:szCs w:val="24"/>
        </w:rPr>
        <w:t>s</w:t>
      </w:r>
      <w:r w:rsidRPr="00654494">
        <w:rPr>
          <w:rFonts w:ascii="Arial" w:hAnsi="Arial" w:cs="Arial"/>
          <w:sz w:val="24"/>
          <w:szCs w:val="24"/>
        </w:rPr>
        <w:t>mall businesses</w:t>
      </w:r>
      <w:r>
        <w:rPr>
          <w:rFonts w:ascii="Arial" w:hAnsi="Arial" w:cs="Arial"/>
          <w:sz w:val="24"/>
          <w:szCs w:val="24"/>
        </w:rPr>
        <w:t xml:space="preserve"> with a </w:t>
      </w:r>
      <w:r w:rsidRPr="00654494">
        <w:rPr>
          <w:rFonts w:ascii="Arial" w:hAnsi="Arial" w:cs="Arial"/>
          <w:sz w:val="24"/>
          <w:szCs w:val="24"/>
        </w:rPr>
        <w:t>revenue-based calculation</w:t>
      </w:r>
      <w:r>
        <w:rPr>
          <w:rFonts w:ascii="Arial" w:hAnsi="Arial" w:cs="Arial"/>
          <w:sz w:val="24"/>
          <w:szCs w:val="24"/>
        </w:rPr>
        <w:t>:</w:t>
      </w:r>
    </w:p>
    <w:p w14:paraId="1F6863EA" w14:textId="77777777" w:rsidR="00654494" w:rsidRPr="00654494" w:rsidRDefault="00654494" w:rsidP="006B503D">
      <w:pPr>
        <w:ind w:left="720" w:hanging="720"/>
        <w:rPr>
          <w:rFonts w:ascii="Arial" w:hAnsi="Arial" w:cs="Arial"/>
          <w:sz w:val="18"/>
          <w:szCs w:val="18"/>
        </w:rPr>
      </w:pPr>
      <w:r w:rsidRPr="00654494">
        <w:rPr>
          <w:rFonts w:ascii="Arial" w:hAnsi="Arial" w:cs="Arial"/>
          <w:sz w:val="18"/>
          <w:szCs w:val="18"/>
        </w:rPr>
        <w:t>Table 33-10-0577-01: Rural Canada Business Profile, total revenue and other revenue variables of small businesses by industry, location indicator and incorporation status; revenue-based calculations</w:t>
      </w:r>
    </w:p>
    <w:p w14:paraId="02CDCB39" w14:textId="77777777" w:rsidR="00654494" w:rsidRPr="00654494" w:rsidRDefault="00654494" w:rsidP="006B503D">
      <w:pPr>
        <w:ind w:left="720" w:hanging="720"/>
        <w:rPr>
          <w:rFonts w:ascii="Arial" w:hAnsi="Arial" w:cs="Arial"/>
          <w:sz w:val="18"/>
          <w:szCs w:val="18"/>
        </w:rPr>
      </w:pPr>
      <w:r w:rsidRPr="00654494">
        <w:rPr>
          <w:rFonts w:ascii="Arial" w:hAnsi="Arial" w:cs="Arial"/>
          <w:sz w:val="18"/>
          <w:szCs w:val="18"/>
        </w:rPr>
        <w:t>Table 33-10-0578-01: Rural Canada Business Profile, expense items as a percent of total revenue of small businesses by industry, location indicator and incorporation status; revenue-based calculations</w:t>
      </w:r>
    </w:p>
    <w:p w14:paraId="2BF9FA90" w14:textId="77777777" w:rsidR="00654494" w:rsidRPr="00654494" w:rsidRDefault="00654494" w:rsidP="006B503D">
      <w:pPr>
        <w:ind w:left="720" w:hanging="720"/>
        <w:rPr>
          <w:rFonts w:ascii="Arial" w:hAnsi="Arial" w:cs="Arial"/>
          <w:sz w:val="18"/>
          <w:szCs w:val="18"/>
        </w:rPr>
      </w:pPr>
      <w:r w:rsidRPr="00654494">
        <w:rPr>
          <w:rFonts w:ascii="Arial" w:hAnsi="Arial" w:cs="Arial"/>
          <w:sz w:val="18"/>
          <w:szCs w:val="18"/>
        </w:rPr>
        <w:t>Table 33-10-0579-01: Rural Canada Business Profile, expense items of small businesses by industry, location indicator and incorporation status; revenue-based calculations</w:t>
      </w:r>
    </w:p>
    <w:p w14:paraId="300E2A47" w14:textId="77777777" w:rsidR="00654494" w:rsidRPr="00654494" w:rsidRDefault="00654494" w:rsidP="006B503D">
      <w:pPr>
        <w:ind w:left="720" w:hanging="720"/>
        <w:rPr>
          <w:rFonts w:ascii="Arial" w:hAnsi="Arial" w:cs="Arial"/>
          <w:sz w:val="18"/>
          <w:szCs w:val="18"/>
        </w:rPr>
      </w:pPr>
      <w:r w:rsidRPr="00654494">
        <w:rPr>
          <w:rFonts w:ascii="Arial" w:hAnsi="Arial" w:cs="Arial"/>
          <w:sz w:val="18"/>
          <w:szCs w:val="18"/>
        </w:rPr>
        <w:t>Table 33-10-0580-01: Rural Canada Business Profile, balance sheet items of incorporated small businesses by industry and location indicator; revenue-based calculations</w:t>
      </w:r>
    </w:p>
    <w:p w14:paraId="2A78A69C" w14:textId="77777777" w:rsidR="00654494" w:rsidRPr="00654494" w:rsidRDefault="00654494" w:rsidP="006B503D">
      <w:pPr>
        <w:ind w:left="720" w:hanging="720"/>
        <w:rPr>
          <w:rFonts w:ascii="Arial" w:hAnsi="Arial" w:cs="Arial"/>
          <w:sz w:val="18"/>
          <w:szCs w:val="18"/>
        </w:rPr>
      </w:pPr>
      <w:r w:rsidRPr="00654494">
        <w:rPr>
          <w:rFonts w:ascii="Arial" w:hAnsi="Arial" w:cs="Arial"/>
          <w:sz w:val="18"/>
          <w:szCs w:val="18"/>
        </w:rPr>
        <w:t>Table 33-10-0581-01: Rural Canada Business Profile, financial ratios of incorporated small businesses by industry and location indicator; revenue-based calculations</w:t>
      </w:r>
    </w:p>
    <w:p w14:paraId="719C66B7" w14:textId="77777777" w:rsidR="00654494" w:rsidRPr="00654494" w:rsidRDefault="00654494" w:rsidP="006B503D">
      <w:pPr>
        <w:ind w:left="720" w:hanging="720"/>
        <w:rPr>
          <w:rFonts w:ascii="Arial" w:hAnsi="Arial" w:cs="Arial"/>
          <w:sz w:val="18"/>
          <w:szCs w:val="18"/>
        </w:rPr>
      </w:pPr>
      <w:r w:rsidRPr="00654494">
        <w:rPr>
          <w:rFonts w:ascii="Arial" w:hAnsi="Arial" w:cs="Arial"/>
          <w:sz w:val="18"/>
          <w:szCs w:val="18"/>
        </w:rPr>
        <w:t>Table 33-10-0582-01: Rural Canada Business Profile, financial ratios of small businesses by industry, location indicator and incorporation status; revenue-based calculations</w:t>
      </w:r>
    </w:p>
    <w:p w14:paraId="181D7597" w14:textId="77777777" w:rsidR="00654494" w:rsidRPr="00654494" w:rsidRDefault="00654494" w:rsidP="006B503D">
      <w:pPr>
        <w:ind w:left="720" w:hanging="720"/>
        <w:rPr>
          <w:rFonts w:ascii="Arial" w:hAnsi="Arial" w:cs="Arial"/>
          <w:sz w:val="18"/>
          <w:szCs w:val="18"/>
        </w:rPr>
      </w:pPr>
      <w:r w:rsidRPr="00654494">
        <w:rPr>
          <w:rFonts w:ascii="Arial" w:hAnsi="Arial" w:cs="Arial"/>
          <w:sz w:val="18"/>
          <w:szCs w:val="18"/>
        </w:rPr>
        <w:t>Table 33-10-0583-01: Rural Canada Business Profile, business items for profitable and non-profitable small businesses by industry and location indicator; revenue-based calculations</w:t>
      </w:r>
    </w:p>
    <w:p w14:paraId="654A2D4A" w14:textId="77777777" w:rsidR="00654494" w:rsidRDefault="00654494" w:rsidP="006B503D">
      <w:pPr>
        <w:rPr>
          <w:rFonts w:ascii="Arial" w:hAnsi="Arial" w:cs="Arial"/>
          <w:sz w:val="24"/>
          <w:szCs w:val="24"/>
        </w:rPr>
      </w:pPr>
    </w:p>
    <w:p w14:paraId="3D34E61E" w14:textId="10040A90" w:rsidR="00654494" w:rsidRPr="00654494" w:rsidRDefault="00654494" w:rsidP="006B503D">
      <w:pPr>
        <w:pStyle w:val="ListParagraph"/>
        <w:numPr>
          <w:ilvl w:val="0"/>
          <w:numId w:val="41"/>
        </w:numPr>
        <w:rPr>
          <w:rFonts w:ascii="Arial" w:hAnsi="Arial" w:cs="Arial"/>
          <w:sz w:val="24"/>
          <w:szCs w:val="24"/>
        </w:rPr>
      </w:pPr>
      <w:r w:rsidRPr="00654494">
        <w:rPr>
          <w:rFonts w:ascii="Arial" w:hAnsi="Arial" w:cs="Arial"/>
          <w:sz w:val="24"/>
          <w:szCs w:val="24"/>
        </w:rPr>
        <w:t>Seven tables regarding small businesses with a profit margin-based calculation</w:t>
      </w:r>
    </w:p>
    <w:p w14:paraId="316CD295" w14:textId="77777777" w:rsidR="00654494" w:rsidRPr="00654494" w:rsidRDefault="00654494" w:rsidP="006B503D">
      <w:pPr>
        <w:ind w:left="720" w:hanging="720"/>
        <w:rPr>
          <w:rFonts w:ascii="Arial" w:hAnsi="Arial" w:cs="Arial"/>
          <w:sz w:val="18"/>
          <w:szCs w:val="18"/>
        </w:rPr>
      </w:pPr>
      <w:r w:rsidRPr="00654494">
        <w:rPr>
          <w:rFonts w:ascii="Arial" w:hAnsi="Arial" w:cs="Arial"/>
          <w:sz w:val="18"/>
          <w:szCs w:val="18"/>
        </w:rPr>
        <w:t>Table 33-10-0584-01: Rural Canada Business Profile, total revenue and other revenue variables of small businesses by industry, location indicator and incorporation status; profit margin-based calculations</w:t>
      </w:r>
    </w:p>
    <w:p w14:paraId="36D7751F" w14:textId="77777777" w:rsidR="00654494" w:rsidRPr="00654494" w:rsidRDefault="00654494" w:rsidP="006B503D">
      <w:pPr>
        <w:ind w:left="720" w:hanging="720"/>
        <w:rPr>
          <w:rFonts w:ascii="Arial" w:hAnsi="Arial" w:cs="Arial"/>
          <w:sz w:val="18"/>
          <w:szCs w:val="18"/>
        </w:rPr>
      </w:pPr>
      <w:r w:rsidRPr="00654494">
        <w:rPr>
          <w:rFonts w:ascii="Arial" w:hAnsi="Arial" w:cs="Arial"/>
          <w:sz w:val="18"/>
          <w:szCs w:val="18"/>
        </w:rPr>
        <w:t>Table 33-10-0585-01: Rural Canada Business Profile, expense items as a percent of total revenue of small businesses by industry, location indicator and incorporation status; profit margin-based calculations</w:t>
      </w:r>
    </w:p>
    <w:p w14:paraId="02B4FBAF" w14:textId="77777777" w:rsidR="00654494" w:rsidRPr="00654494" w:rsidRDefault="00654494" w:rsidP="006B503D">
      <w:pPr>
        <w:ind w:left="720" w:hanging="720"/>
        <w:rPr>
          <w:rFonts w:ascii="Arial" w:hAnsi="Arial" w:cs="Arial"/>
          <w:sz w:val="18"/>
          <w:szCs w:val="18"/>
        </w:rPr>
      </w:pPr>
      <w:r w:rsidRPr="00654494">
        <w:rPr>
          <w:rFonts w:ascii="Arial" w:hAnsi="Arial" w:cs="Arial"/>
          <w:sz w:val="18"/>
          <w:szCs w:val="18"/>
        </w:rPr>
        <w:t>Table 33-10-0586-01: Rural Canada Business Profile, expense items of small businesses by industry, location indicator and incorporation status; profit margin-based calculations</w:t>
      </w:r>
    </w:p>
    <w:p w14:paraId="74281EBF" w14:textId="77777777" w:rsidR="00654494" w:rsidRPr="00654494" w:rsidRDefault="00654494" w:rsidP="006B503D">
      <w:pPr>
        <w:ind w:left="720" w:hanging="720"/>
        <w:rPr>
          <w:rFonts w:ascii="Arial" w:hAnsi="Arial" w:cs="Arial"/>
          <w:sz w:val="18"/>
          <w:szCs w:val="18"/>
        </w:rPr>
      </w:pPr>
      <w:r w:rsidRPr="00654494">
        <w:rPr>
          <w:rFonts w:ascii="Arial" w:hAnsi="Arial" w:cs="Arial"/>
          <w:sz w:val="18"/>
          <w:szCs w:val="18"/>
        </w:rPr>
        <w:t>Table 33-10-0587-01: Rural Canada Business Profile, balance sheet items of incorporated small businesses by industry and location indicator; profit margin-based calculations</w:t>
      </w:r>
    </w:p>
    <w:p w14:paraId="42306BBE" w14:textId="77777777" w:rsidR="00654494" w:rsidRPr="00654494" w:rsidRDefault="00654494" w:rsidP="006B503D">
      <w:pPr>
        <w:ind w:left="720" w:hanging="720"/>
        <w:rPr>
          <w:rFonts w:ascii="Arial" w:hAnsi="Arial" w:cs="Arial"/>
          <w:sz w:val="18"/>
          <w:szCs w:val="18"/>
        </w:rPr>
      </w:pPr>
      <w:r w:rsidRPr="00654494">
        <w:rPr>
          <w:rFonts w:ascii="Arial" w:hAnsi="Arial" w:cs="Arial"/>
          <w:sz w:val="18"/>
          <w:szCs w:val="18"/>
        </w:rPr>
        <w:t>Table 33-10-0588-01: Rural Canada Business Profile, financial ratios of incorporated small businesses by industry and location indicator; profit margin-based calculations</w:t>
      </w:r>
    </w:p>
    <w:p w14:paraId="56A22739" w14:textId="77777777" w:rsidR="00654494" w:rsidRPr="00654494" w:rsidRDefault="00654494" w:rsidP="006B503D">
      <w:pPr>
        <w:ind w:left="720" w:hanging="720"/>
        <w:rPr>
          <w:rFonts w:ascii="Arial" w:hAnsi="Arial" w:cs="Arial"/>
          <w:sz w:val="18"/>
          <w:szCs w:val="18"/>
        </w:rPr>
      </w:pPr>
      <w:r w:rsidRPr="00654494">
        <w:rPr>
          <w:rFonts w:ascii="Arial" w:hAnsi="Arial" w:cs="Arial"/>
          <w:sz w:val="18"/>
          <w:szCs w:val="18"/>
        </w:rPr>
        <w:t>Table 33-10-0589-01: Rural Canada Business Profile, financial ratios of small businesses by industry, location indicator and incorporation status; profit margin-based calculations</w:t>
      </w:r>
    </w:p>
    <w:p w14:paraId="25C78F53" w14:textId="77777777" w:rsidR="00654494" w:rsidRPr="00654494" w:rsidRDefault="00654494" w:rsidP="006B503D">
      <w:pPr>
        <w:ind w:left="720" w:hanging="720"/>
        <w:rPr>
          <w:rFonts w:ascii="Arial" w:hAnsi="Arial" w:cs="Arial"/>
          <w:sz w:val="18"/>
          <w:szCs w:val="18"/>
        </w:rPr>
      </w:pPr>
      <w:r w:rsidRPr="00654494">
        <w:rPr>
          <w:rFonts w:ascii="Arial" w:hAnsi="Arial" w:cs="Arial"/>
          <w:sz w:val="18"/>
          <w:szCs w:val="18"/>
        </w:rPr>
        <w:t>Table 33-10-0590-01: Rural Canada Business Profile, business items for profitable and non-profitable small businesses by industry and location indicator; profit margin-based calculations</w:t>
      </w:r>
    </w:p>
    <w:p w14:paraId="401E74FF" w14:textId="77777777" w:rsidR="00654494" w:rsidRDefault="00654494" w:rsidP="006B503D">
      <w:pPr>
        <w:rPr>
          <w:rFonts w:ascii="Arial" w:hAnsi="Arial" w:cs="Arial"/>
          <w:sz w:val="24"/>
          <w:szCs w:val="24"/>
        </w:rPr>
      </w:pPr>
    </w:p>
    <w:p w14:paraId="73D21FEB" w14:textId="6BE340DE" w:rsidR="00654494" w:rsidRPr="004B66B6" w:rsidRDefault="00654494" w:rsidP="009E0E19">
      <w:pPr>
        <w:pStyle w:val="ListParagraph"/>
        <w:keepNext/>
        <w:keepLines/>
        <w:numPr>
          <w:ilvl w:val="0"/>
          <w:numId w:val="41"/>
        </w:numPr>
        <w:rPr>
          <w:rFonts w:ascii="Arial" w:hAnsi="Arial" w:cs="Arial"/>
          <w:sz w:val="24"/>
          <w:szCs w:val="24"/>
        </w:rPr>
      </w:pPr>
      <w:r w:rsidRPr="004B66B6">
        <w:rPr>
          <w:rFonts w:ascii="Arial" w:hAnsi="Arial" w:cs="Arial"/>
          <w:sz w:val="24"/>
          <w:szCs w:val="24"/>
        </w:rPr>
        <w:lastRenderedPageBreak/>
        <w:t xml:space="preserve">Five tables </w:t>
      </w:r>
      <w:r w:rsidR="004B66B6" w:rsidRPr="004B66B6">
        <w:rPr>
          <w:rFonts w:ascii="Arial" w:hAnsi="Arial" w:cs="Arial"/>
          <w:sz w:val="24"/>
          <w:szCs w:val="24"/>
        </w:rPr>
        <w:t>regarding m</w:t>
      </w:r>
      <w:r w:rsidRPr="004B66B6">
        <w:rPr>
          <w:rFonts w:ascii="Arial" w:hAnsi="Arial" w:cs="Arial"/>
          <w:sz w:val="24"/>
          <w:szCs w:val="24"/>
        </w:rPr>
        <w:t>edium-sized businesses</w:t>
      </w:r>
      <w:r w:rsidR="004B66B6">
        <w:rPr>
          <w:rFonts w:ascii="Arial" w:hAnsi="Arial" w:cs="Arial"/>
          <w:sz w:val="24"/>
          <w:szCs w:val="24"/>
        </w:rPr>
        <w:t xml:space="preserve"> with</w:t>
      </w:r>
      <w:r w:rsidRPr="004B66B6">
        <w:rPr>
          <w:rFonts w:ascii="Arial" w:hAnsi="Arial" w:cs="Arial"/>
          <w:sz w:val="24"/>
          <w:szCs w:val="24"/>
        </w:rPr>
        <w:t xml:space="preserve"> </w:t>
      </w:r>
      <w:r w:rsidR="004B66B6">
        <w:rPr>
          <w:rFonts w:ascii="Arial" w:hAnsi="Arial" w:cs="Arial"/>
          <w:sz w:val="24"/>
          <w:szCs w:val="24"/>
        </w:rPr>
        <w:t xml:space="preserve">a </w:t>
      </w:r>
      <w:r w:rsidRPr="004B66B6">
        <w:rPr>
          <w:rFonts w:ascii="Arial" w:hAnsi="Arial" w:cs="Arial"/>
          <w:sz w:val="24"/>
          <w:szCs w:val="24"/>
        </w:rPr>
        <w:t>revenue-based calculation</w:t>
      </w:r>
      <w:r w:rsidR="004B66B6">
        <w:rPr>
          <w:rFonts w:ascii="Arial" w:hAnsi="Arial" w:cs="Arial"/>
          <w:sz w:val="24"/>
          <w:szCs w:val="24"/>
        </w:rPr>
        <w:t>:</w:t>
      </w:r>
    </w:p>
    <w:p w14:paraId="5F1F601F" w14:textId="77777777" w:rsidR="00654494" w:rsidRPr="004B66B6" w:rsidRDefault="00654494" w:rsidP="009E0E19">
      <w:pPr>
        <w:keepNext/>
        <w:keepLines/>
        <w:ind w:left="720" w:hanging="720"/>
        <w:rPr>
          <w:rFonts w:ascii="Arial" w:hAnsi="Arial" w:cs="Arial"/>
          <w:sz w:val="18"/>
          <w:szCs w:val="18"/>
        </w:rPr>
      </w:pPr>
      <w:r w:rsidRPr="004B66B6">
        <w:rPr>
          <w:rFonts w:ascii="Arial" w:hAnsi="Arial" w:cs="Arial"/>
          <w:sz w:val="18"/>
          <w:szCs w:val="18"/>
        </w:rPr>
        <w:t>Table 33-10-0591-01: Rural Canada Business Profile, total revenue and other revenue variables of incorporated medium businesses by industry and location indicator; revenue-based calculations</w:t>
      </w:r>
    </w:p>
    <w:p w14:paraId="51B778E0" w14:textId="77777777" w:rsidR="00654494" w:rsidRPr="004B66B6" w:rsidRDefault="00654494" w:rsidP="006B503D">
      <w:pPr>
        <w:ind w:left="720" w:hanging="720"/>
        <w:rPr>
          <w:rFonts w:ascii="Arial" w:hAnsi="Arial" w:cs="Arial"/>
          <w:sz w:val="18"/>
          <w:szCs w:val="18"/>
        </w:rPr>
      </w:pPr>
      <w:r w:rsidRPr="004B66B6">
        <w:rPr>
          <w:rFonts w:ascii="Arial" w:hAnsi="Arial" w:cs="Arial"/>
          <w:sz w:val="18"/>
          <w:szCs w:val="18"/>
        </w:rPr>
        <w:t>Table 33-10-0592-01: Rural Canada Business Profile, expense items as a percent of total revenue of incorporated medium businesses by industry and location indicator; revenue-based calculations</w:t>
      </w:r>
    </w:p>
    <w:p w14:paraId="06A50DA2" w14:textId="77777777" w:rsidR="00654494" w:rsidRPr="004B66B6" w:rsidRDefault="00654494" w:rsidP="006B503D">
      <w:pPr>
        <w:ind w:left="720" w:hanging="720"/>
        <w:rPr>
          <w:rFonts w:ascii="Arial" w:hAnsi="Arial" w:cs="Arial"/>
          <w:sz w:val="18"/>
          <w:szCs w:val="18"/>
        </w:rPr>
      </w:pPr>
      <w:r w:rsidRPr="004B66B6">
        <w:rPr>
          <w:rFonts w:ascii="Arial" w:hAnsi="Arial" w:cs="Arial"/>
          <w:sz w:val="18"/>
          <w:szCs w:val="18"/>
        </w:rPr>
        <w:t>Table 33-10-0593-01: Rural Canada Business Profile, expense items of incorporated medium businesses by industry and location indicator; revenue-based calculations</w:t>
      </w:r>
    </w:p>
    <w:p w14:paraId="0508B4AE" w14:textId="77777777" w:rsidR="00654494" w:rsidRPr="004B66B6" w:rsidRDefault="00654494" w:rsidP="006B503D">
      <w:pPr>
        <w:ind w:left="720" w:hanging="720"/>
        <w:rPr>
          <w:rFonts w:ascii="Arial" w:hAnsi="Arial" w:cs="Arial"/>
          <w:sz w:val="18"/>
          <w:szCs w:val="18"/>
        </w:rPr>
      </w:pPr>
      <w:r w:rsidRPr="004B66B6">
        <w:rPr>
          <w:rFonts w:ascii="Arial" w:hAnsi="Arial" w:cs="Arial"/>
          <w:sz w:val="18"/>
          <w:szCs w:val="18"/>
        </w:rPr>
        <w:t>Table 33-10-0594-01: Rural Canada Business Profile, balance sheet items of incorporated medium businesses by industry and location indicator; revenue-based calculations</w:t>
      </w:r>
    </w:p>
    <w:p w14:paraId="3A082CDC" w14:textId="77777777" w:rsidR="00654494" w:rsidRPr="004B66B6" w:rsidRDefault="00654494" w:rsidP="006B503D">
      <w:pPr>
        <w:ind w:left="720" w:hanging="720"/>
        <w:rPr>
          <w:rFonts w:ascii="Arial" w:hAnsi="Arial" w:cs="Arial"/>
          <w:sz w:val="18"/>
          <w:szCs w:val="18"/>
        </w:rPr>
      </w:pPr>
      <w:r w:rsidRPr="004B66B6">
        <w:rPr>
          <w:rFonts w:ascii="Arial" w:hAnsi="Arial" w:cs="Arial"/>
          <w:sz w:val="18"/>
          <w:szCs w:val="18"/>
        </w:rPr>
        <w:t>Table 33-10-0595-01: Rural Canada Business Profile, financial ratios of incorporated medium businesses by industry and location indicator; revenue-based calculations</w:t>
      </w:r>
    </w:p>
    <w:p w14:paraId="0213F8CD" w14:textId="77777777" w:rsidR="004B66B6" w:rsidRDefault="004B66B6" w:rsidP="00654494">
      <w:pPr>
        <w:rPr>
          <w:rFonts w:ascii="Arial" w:hAnsi="Arial" w:cs="Arial"/>
          <w:sz w:val="24"/>
          <w:szCs w:val="24"/>
        </w:rPr>
      </w:pPr>
    </w:p>
    <w:p w14:paraId="66ADCFDB" w14:textId="2019F6D3" w:rsidR="00654494" w:rsidRPr="004B66B6" w:rsidRDefault="004B66B6" w:rsidP="00CE4A04">
      <w:pPr>
        <w:pStyle w:val="ListParagraph"/>
        <w:numPr>
          <w:ilvl w:val="0"/>
          <w:numId w:val="41"/>
        </w:numPr>
        <w:rPr>
          <w:rFonts w:ascii="Arial" w:hAnsi="Arial" w:cs="Arial"/>
          <w:sz w:val="24"/>
          <w:szCs w:val="24"/>
        </w:rPr>
      </w:pPr>
      <w:r w:rsidRPr="004B66B6">
        <w:rPr>
          <w:rFonts w:ascii="Arial" w:hAnsi="Arial" w:cs="Arial"/>
          <w:sz w:val="24"/>
          <w:szCs w:val="24"/>
        </w:rPr>
        <w:t xml:space="preserve">Five tables regarding medium-sized businesses with </w:t>
      </w:r>
      <w:r w:rsidR="00654494" w:rsidRPr="004B66B6">
        <w:rPr>
          <w:rFonts w:ascii="Arial" w:hAnsi="Arial" w:cs="Arial"/>
          <w:sz w:val="24"/>
          <w:szCs w:val="24"/>
        </w:rPr>
        <w:t>profit margin-based calculation</w:t>
      </w:r>
      <w:r w:rsidRPr="004B66B6">
        <w:rPr>
          <w:rFonts w:ascii="Arial" w:hAnsi="Arial" w:cs="Arial"/>
          <w:sz w:val="24"/>
          <w:szCs w:val="24"/>
        </w:rPr>
        <w:t>:</w:t>
      </w:r>
    </w:p>
    <w:p w14:paraId="350BFFE4" w14:textId="77777777" w:rsidR="00654494" w:rsidRPr="004B66B6" w:rsidRDefault="00654494" w:rsidP="00C36753">
      <w:pPr>
        <w:ind w:left="720" w:hanging="720"/>
        <w:rPr>
          <w:rFonts w:ascii="Arial" w:hAnsi="Arial" w:cs="Arial"/>
          <w:sz w:val="18"/>
          <w:szCs w:val="18"/>
        </w:rPr>
      </w:pPr>
      <w:r w:rsidRPr="004B66B6">
        <w:rPr>
          <w:rFonts w:ascii="Arial" w:hAnsi="Arial" w:cs="Arial"/>
          <w:sz w:val="18"/>
          <w:szCs w:val="18"/>
        </w:rPr>
        <w:t>Table 33-10-0596-01: Rural Canada Business Profile, total revenue and other revenue variables of incorporated medium businesses by industry and location indicator; profit margin-based calculations</w:t>
      </w:r>
    </w:p>
    <w:p w14:paraId="2864A6EB" w14:textId="77777777" w:rsidR="00654494" w:rsidRPr="004B66B6" w:rsidRDefault="00654494" w:rsidP="00C36753">
      <w:pPr>
        <w:ind w:left="720" w:hanging="720"/>
        <w:rPr>
          <w:rFonts w:ascii="Arial" w:hAnsi="Arial" w:cs="Arial"/>
          <w:sz w:val="18"/>
          <w:szCs w:val="18"/>
        </w:rPr>
      </w:pPr>
      <w:r w:rsidRPr="004B66B6">
        <w:rPr>
          <w:rFonts w:ascii="Arial" w:hAnsi="Arial" w:cs="Arial"/>
          <w:sz w:val="18"/>
          <w:szCs w:val="18"/>
        </w:rPr>
        <w:t>Table 33-10-0597-01: Rural Canada Business Profile, expense items as a percent of total revenue of incorporated medium businesses by industry and location indicator; profit margin-based calculations</w:t>
      </w:r>
    </w:p>
    <w:p w14:paraId="38645E16" w14:textId="77777777" w:rsidR="00654494" w:rsidRPr="004B66B6" w:rsidRDefault="00654494" w:rsidP="00C36753">
      <w:pPr>
        <w:ind w:left="720" w:hanging="720"/>
        <w:rPr>
          <w:rFonts w:ascii="Arial" w:hAnsi="Arial" w:cs="Arial"/>
          <w:sz w:val="18"/>
          <w:szCs w:val="18"/>
        </w:rPr>
      </w:pPr>
      <w:r w:rsidRPr="004B66B6">
        <w:rPr>
          <w:rFonts w:ascii="Arial" w:hAnsi="Arial" w:cs="Arial"/>
          <w:sz w:val="18"/>
          <w:szCs w:val="18"/>
        </w:rPr>
        <w:t>Table 33-10-0598-01: Rural Canada Business Profile, expense items of incorporated medium businesses by industry and location indicator; profit margin-based calculations</w:t>
      </w:r>
    </w:p>
    <w:p w14:paraId="7D7A4E3A" w14:textId="77777777" w:rsidR="00654494" w:rsidRPr="004B66B6" w:rsidRDefault="00654494" w:rsidP="00C36753">
      <w:pPr>
        <w:ind w:left="720" w:hanging="720"/>
        <w:rPr>
          <w:rFonts w:ascii="Arial" w:hAnsi="Arial" w:cs="Arial"/>
          <w:sz w:val="18"/>
          <w:szCs w:val="18"/>
        </w:rPr>
      </w:pPr>
      <w:r w:rsidRPr="004B66B6">
        <w:rPr>
          <w:rFonts w:ascii="Arial" w:hAnsi="Arial" w:cs="Arial"/>
          <w:sz w:val="18"/>
          <w:szCs w:val="18"/>
        </w:rPr>
        <w:t>Table 33-10-0599-01: Rural Canada Business Profile, balance sheet items of incorporated medium businesses by industry and location indicator; profit margin-based calculations</w:t>
      </w:r>
    </w:p>
    <w:p w14:paraId="79AFE1CD" w14:textId="5817F7E9" w:rsidR="00654494" w:rsidRDefault="00654494" w:rsidP="00C36753">
      <w:pPr>
        <w:ind w:left="720" w:hanging="720"/>
        <w:rPr>
          <w:rFonts w:ascii="Arial" w:hAnsi="Arial" w:cs="Arial"/>
          <w:sz w:val="24"/>
          <w:szCs w:val="24"/>
        </w:rPr>
      </w:pPr>
      <w:r w:rsidRPr="004B66B6">
        <w:rPr>
          <w:rFonts w:ascii="Arial" w:hAnsi="Arial" w:cs="Arial"/>
          <w:sz w:val="18"/>
          <w:szCs w:val="18"/>
        </w:rPr>
        <w:t>Table 33-10-0600-01: Rural Canada Business Profile, financial ratios of incorporated medium businesses by industry and location indicator; profit margin-based calculations</w:t>
      </w:r>
    </w:p>
    <w:p w14:paraId="3C536B29" w14:textId="77777777" w:rsidR="00654494" w:rsidRDefault="00654494" w:rsidP="00654494">
      <w:pPr>
        <w:rPr>
          <w:rFonts w:ascii="Arial" w:hAnsi="Arial" w:cs="Arial"/>
          <w:sz w:val="24"/>
          <w:szCs w:val="24"/>
        </w:rPr>
      </w:pPr>
    </w:p>
    <w:p w14:paraId="4E305085" w14:textId="1D643967" w:rsidR="00654494" w:rsidRPr="00654494" w:rsidRDefault="00654494" w:rsidP="00654494">
      <w:pPr>
        <w:rPr>
          <w:rFonts w:ascii="Arial" w:hAnsi="Arial" w:cs="Arial"/>
          <w:sz w:val="16"/>
          <w:szCs w:val="16"/>
        </w:rPr>
      </w:pPr>
      <w:r w:rsidRPr="00654494">
        <w:rPr>
          <w:rFonts w:ascii="Arial" w:hAnsi="Arial" w:cs="Arial"/>
          <w:sz w:val="24"/>
          <w:szCs w:val="24"/>
        </w:rPr>
        <w:t xml:space="preserve">See </w:t>
      </w:r>
      <w:hyperlink r:id="rId105" w:history="1">
        <w:r w:rsidRPr="00654494">
          <w:rPr>
            <w:rStyle w:val="Hyperlink"/>
            <w:rFonts w:ascii="Arial" w:hAnsi="Arial" w:cs="Arial"/>
            <w:sz w:val="16"/>
            <w:szCs w:val="16"/>
          </w:rPr>
          <w:t>https://www150.statcan.gc.ca/n1/pub/45-20-0004/452000042025003-eng.htm</w:t>
        </w:r>
      </w:hyperlink>
      <w:r w:rsidRPr="00654494">
        <w:rPr>
          <w:rFonts w:ascii="Arial" w:hAnsi="Arial" w:cs="Arial"/>
          <w:sz w:val="16"/>
          <w:szCs w:val="16"/>
        </w:rPr>
        <w:t>.</w:t>
      </w:r>
    </w:p>
    <w:p w14:paraId="212F62EA" w14:textId="77777777" w:rsidR="006E0E1B" w:rsidRDefault="006E0E1B" w:rsidP="00E0169B">
      <w:pPr>
        <w:rPr>
          <w:rFonts w:ascii="Arial" w:hAnsi="Arial" w:cs="Arial"/>
          <w:sz w:val="24"/>
          <w:szCs w:val="24"/>
        </w:rPr>
      </w:pPr>
    </w:p>
    <w:p w14:paraId="49567E34" w14:textId="77777777" w:rsidR="00FB44EB" w:rsidRPr="00D60CD4" w:rsidRDefault="00FB44EB" w:rsidP="00E0169B">
      <w:pPr>
        <w:rPr>
          <w:rFonts w:ascii="Arial" w:hAnsi="Arial" w:cs="Arial"/>
          <w:sz w:val="24"/>
          <w:szCs w:val="24"/>
        </w:rPr>
      </w:pPr>
    </w:p>
    <w:p w14:paraId="3BBB9266" w14:textId="6FD25597" w:rsidR="00A47947" w:rsidRPr="006B503D" w:rsidRDefault="00A47947" w:rsidP="00AC645D">
      <w:pPr>
        <w:pStyle w:val="Heading3"/>
      </w:pPr>
      <w:bookmarkStart w:id="50" w:name="_Toc223098804"/>
      <w:r w:rsidRPr="006B503D">
        <w:t>Canadian Survey of Business Conditions</w:t>
      </w:r>
      <w:bookmarkEnd w:id="50"/>
    </w:p>
    <w:p w14:paraId="3A6B31F6" w14:textId="77777777" w:rsidR="00A47947" w:rsidRPr="00D60CD4" w:rsidRDefault="00A47947" w:rsidP="00CC7264">
      <w:pPr>
        <w:keepNext/>
        <w:keepLines/>
        <w:rPr>
          <w:rFonts w:ascii="Arial" w:hAnsi="Arial" w:cs="Arial"/>
          <w:sz w:val="24"/>
          <w:szCs w:val="24"/>
        </w:rPr>
      </w:pPr>
    </w:p>
    <w:p w14:paraId="7277485C" w14:textId="3C9202D6" w:rsidR="00A47947" w:rsidRPr="00D60CD4" w:rsidRDefault="00A47947" w:rsidP="00CC7264">
      <w:pPr>
        <w:keepNext/>
        <w:keepLines/>
        <w:rPr>
          <w:rFonts w:ascii="Arial" w:hAnsi="Arial" w:cs="Arial"/>
          <w:sz w:val="24"/>
          <w:szCs w:val="24"/>
        </w:rPr>
      </w:pPr>
      <w:r w:rsidRPr="00D60CD4">
        <w:rPr>
          <w:rFonts w:ascii="Arial" w:hAnsi="Arial" w:cs="Arial"/>
          <w:color w:val="333333"/>
          <w:sz w:val="24"/>
          <w:szCs w:val="24"/>
          <w:shd w:val="clear" w:color="auto" w:fill="FFFFFF"/>
        </w:rPr>
        <w:t xml:space="preserve">The quarterly Survey of Business Conditions was started in March, 2020 to collect information on emerging issues facing businesses in Canada. </w:t>
      </w:r>
      <w:r w:rsidRPr="00C16C53">
        <w:rPr>
          <w:rFonts w:ascii="Arial" w:hAnsi="Arial" w:cs="Arial"/>
          <w:color w:val="333333"/>
          <w:sz w:val="16"/>
          <w:szCs w:val="16"/>
          <w:shd w:val="clear" w:color="auto" w:fill="FFFFFF"/>
        </w:rPr>
        <w:t>(</w:t>
      </w:r>
      <w:hyperlink r:id="rId106" w:history="1">
        <w:r w:rsidRPr="00C16C53">
          <w:rPr>
            <w:rStyle w:val="Hyperlink"/>
            <w:rFonts w:ascii="Arial" w:hAnsi="Arial" w:cs="Arial"/>
            <w:sz w:val="16"/>
            <w:szCs w:val="16"/>
          </w:rPr>
          <w:t>https://www23.statcan.gc.ca/imdb/p2SV.pl?Function=getSurvey&amp;Id=1582283</w:t>
        </w:r>
      </w:hyperlink>
      <w:r w:rsidRPr="00C16C53">
        <w:rPr>
          <w:rFonts w:ascii="Arial" w:hAnsi="Arial" w:cs="Arial"/>
          <w:sz w:val="16"/>
          <w:szCs w:val="16"/>
        </w:rPr>
        <w:t>)</w:t>
      </w:r>
    </w:p>
    <w:p w14:paraId="024CA9ED" w14:textId="77777777" w:rsidR="00A47947" w:rsidRPr="00D60CD4" w:rsidRDefault="00A47947" w:rsidP="00E0169B">
      <w:pPr>
        <w:rPr>
          <w:rFonts w:ascii="Arial" w:hAnsi="Arial" w:cs="Arial"/>
          <w:sz w:val="24"/>
          <w:szCs w:val="24"/>
        </w:rPr>
      </w:pPr>
    </w:p>
    <w:p w14:paraId="27AA86E7" w14:textId="77777777" w:rsidR="00A47947" w:rsidRPr="00D60CD4" w:rsidRDefault="00A47947" w:rsidP="00A47947">
      <w:pPr>
        <w:rPr>
          <w:rFonts w:ascii="Arial" w:hAnsi="Arial" w:cs="Arial"/>
          <w:color w:val="333333"/>
          <w:sz w:val="24"/>
          <w:szCs w:val="24"/>
          <w:shd w:val="clear" w:color="auto" w:fill="FFFFFF"/>
        </w:rPr>
      </w:pPr>
      <w:r w:rsidRPr="00D60CD4">
        <w:rPr>
          <w:rFonts w:ascii="Arial" w:hAnsi="Arial" w:cs="Arial"/>
          <w:color w:val="333333"/>
          <w:sz w:val="24"/>
          <w:szCs w:val="24"/>
          <w:shd w:val="clear" w:color="auto" w:fill="FFFFFF"/>
        </w:rPr>
        <w:t>The survey focuses both on business conditions and business expectations.</w:t>
      </w:r>
    </w:p>
    <w:p w14:paraId="122A55AF" w14:textId="77777777" w:rsidR="00D60CD4" w:rsidRDefault="00D60CD4" w:rsidP="00A47947">
      <w:pPr>
        <w:rPr>
          <w:rFonts w:ascii="Arial" w:hAnsi="Arial" w:cs="Arial"/>
          <w:sz w:val="24"/>
          <w:szCs w:val="24"/>
        </w:rPr>
      </w:pPr>
    </w:p>
    <w:p w14:paraId="180C77FC" w14:textId="44EDAA95" w:rsidR="002C1D24" w:rsidRDefault="002C1D24" w:rsidP="00A47947">
      <w:pPr>
        <w:rPr>
          <w:rFonts w:ascii="Arial" w:hAnsi="Arial" w:cs="Arial"/>
          <w:sz w:val="24"/>
          <w:szCs w:val="24"/>
        </w:rPr>
      </w:pPr>
      <w:r>
        <w:rPr>
          <w:rFonts w:ascii="Arial" w:hAnsi="Arial" w:cs="Arial"/>
          <w:sz w:val="24"/>
          <w:szCs w:val="24"/>
        </w:rPr>
        <w:t>The results from the most recent Canadian Survey of Business Conditions was announced in Statistics Canada’s The Daily on Friday, February 27</w:t>
      </w:r>
      <w:r w:rsidRPr="002C1D24">
        <w:rPr>
          <w:rFonts w:ascii="Arial" w:hAnsi="Arial" w:cs="Arial"/>
          <w:sz w:val="24"/>
          <w:szCs w:val="24"/>
          <w:vertAlign w:val="superscript"/>
        </w:rPr>
        <w:t>th</w:t>
      </w:r>
      <w:r>
        <w:rPr>
          <w:rFonts w:ascii="Arial" w:hAnsi="Arial" w:cs="Arial"/>
          <w:sz w:val="24"/>
          <w:szCs w:val="24"/>
        </w:rPr>
        <w:t xml:space="preserve">. See </w:t>
      </w:r>
      <w:hyperlink r:id="rId107" w:history="1">
        <w:r w:rsidRPr="002C1D24">
          <w:rPr>
            <w:rStyle w:val="Hyperlink"/>
            <w:rFonts w:ascii="Arial" w:hAnsi="Arial" w:cs="Arial"/>
            <w:sz w:val="16"/>
            <w:szCs w:val="16"/>
          </w:rPr>
          <w:t>https://www150.statcan.g</w:t>
        </w:r>
        <w:r w:rsidRPr="002C1D24">
          <w:rPr>
            <w:rStyle w:val="Hyperlink"/>
            <w:rFonts w:ascii="Arial" w:hAnsi="Arial" w:cs="Arial"/>
            <w:sz w:val="16"/>
            <w:szCs w:val="16"/>
          </w:rPr>
          <w:t>c</w:t>
        </w:r>
        <w:r w:rsidRPr="002C1D24">
          <w:rPr>
            <w:rStyle w:val="Hyperlink"/>
            <w:rFonts w:ascii="Arial" w:hAnsi="Arial" w:cs="Arial"/>
            <w:sz w:val="16"/>
            <w:szCs w:val="16"/>
          </w:rPr>
          <w:t>.ca/n</w:t>
        </w:r>
        <w:r w:rsidRPr="002C1D24">
          <w:rPr>
            <w:rStyle w:val="Hyperlink"/>
            <w:rFonts w:ascii="Arial" w:hAnsi="Arial" w:cs="Arial"/>
            <w:sz w:val="16"/>
            <w:szCs w:val="16"/>
          </w:rPr>
          <w:t>1</w:t>
        </w:r>
        <w:r w:rsidRPr="002C1D24">
          <w:rPr>
            <w:rStyle w:val="Hyperlink"/>
            <w:rFonts w:ascii="Arial" w:hAnsi="Arial" w:cs="Arial"/>
            <w:sz w:val="16"/>
            <w:szCs w:val="16"/>
          </w:rPr>
          <w:t>/dai-quo/index-eng.htm</w:t>
        </w:r>
      </w:hyperlink>
      <w:r>
        <w:rPr>
          <w:rFonts w:ascii="Arial" w:hAnsi="Arial" w:cs="Arial"/>
          <w:sz w:val="16"/>
          <w:szCs w:val="16"/>
        </w:rPr>
        <w:t xml:space="preserve"> </w:t>
      </w:r>
      <w:r>
        <w:rPr>
          <w:rFonts w:ascii="Arial" w:hAnsi="Arial" w:cs="Arial"/>
          <w:sz w:val="24"/>
          <w:szCs w:val="24"/>
        </w:rPr>
        <w:t xml:space="preserve"> and </w:t>
      </w:r>
      <w:r w:rsidR="00ED6686">
        <w:rPr>
          <w:rFonts w:ascii="Arial" w:hAnsi="Arial" w:cs="Arial"/>
          <w:sz w:val="24"/>
          <w:szCs w:val="24"/>
        </w:rPr>
        <w:t xml:space="preserve">the </w:t>
      </w:r>
      <w:r>
        <w:rPr>
          <w:rFonts w:ascii="Arial" w:hAnsi="Arial" w:cs="Arial"/>
          <w:sz w:val="24"/>
          <w:szCs w:val="24"/>
        </w:rPr>
        <w:t xml:space="preserve">report is available at </w:t>
      </w:r>
      <w:r w:rsidRPr="002C1D24">
        <w:rPr>
          <w:rFonts w:ascii="Arial" w:hAnsi="Arial" w:cs="Arial"/>
          <w:sz w:val="16"/>
          <w:szCs w:val="16"/>
        </w:rPr>
        <w:t>(</w:t>
      </w:r>
      <w:hyperlink r:id="rId108" w:history="1">
        <w:r w:rsidRPr="002C1D24">
          <w:rPr>
            <w:rStyle w:val="Hyperlink"/>
            <w:rFonts w:ascii="Arial" w:hAnsi="Arial" w:cs="Arial"/>
            <w:sz w:val="16"/>
            <w:szCs w:val="16"/>
          </w:rPr>
          <w:t>https://www150.statcan.gc.ca/n1/daily-quotidien/260227/dq260227c-eng.htm?utm_source=mstatcan&amp;utm_medium=eml&amp;utm_campaign=statcan-statcan-mstatcan</w:t>
        </w:r>
      </w:hyperlink>
      <w:r w:rsidRPr="002C1D24">
        <w:rPr>
          <w:rFonts w:ascii="Arial" w:hAnsi="Arial" w:cs="Arial"/>
          <w:sz w:val="16"/>
          <w:szCs w:val="16"/>
        </w:rPr>
        <w:t>)</w:t>
      </w:r>
    </w:p>
    <w:p w14:paraId="49CE69F6" w14:textId="77777777" w:rsidR="002C1D24" w:rsidRDefault="002C1D24" w:rsidP="00A47947">
      <w:pPr>
        <w:rPr>
          <w:rFonts w:ascii="Arial" w:hAnsi="Arial" w:cs="Arial"/>
          <w:sz w:val="24"/>
          <w:szCs w:val="24"/>
        </w:rPr>
      </w:pPr>
    </w:p>
    <w:p w14:paraId="7AFFDE3B" w14:textId="3F5251E1" w:rsidR="00CC7264" w:rsidRPr="00384287" w:rsidRDefault="00CC7264" w:rsidP="00384287">
      <w:pPr>
        <w:pStyle w:val="ListParagraph"/>
        <w:numPr>
          <w:ilvl w:val="0"/>
          <w:numId w:val="41"/>
        </w:numPr>
        <w:rPr>
          <w:rFonts w:ascii="Arial" w:hAnsi="Arial" w:cs="Arial"/>
          <w:b/>
          <w:bCs/>
          <w:sz w:val="24"/>
          <w:szCs w:val="24"/>
        </w:rPr>
      </w:pPr>
      <w:r w:rsidRPr="00384287">
        <w:rPr>
          <w:rFonts w:ascii="Arial" w:hAnsi="Arial" w:cs="Arial"/>
          <w:b/>
          <w:bCs/>
          <w:sz w:val="24"/>
          <w:szCs w:val="24"/>
        </w:rPr>
        <w:t>Data for rural and small town areas</w:t>
      </w:r>
    </w:p>
    <w:p w14:paraId="4A42B98D" w14:textId="77777777" w:rsidR="00CC7264" w:rsidRDefault="00CC7264" w:rsidP="00A47947">
      <w:pPr>
        <w:rPr>
          <w:rFonts w:ascii="Arial" w:hAnsi="Arial" w:cs="Arial"/>
          <w:sz w:val="24"/>
          <w:szCs w:val="24"/>
        </w:rPr>
      </w:pPr>
    </w:p>
    <w:p w14:paraId="2FCE89D8" w14:textId="2F0A9D6B" w:rsidR="00D60CD4" w:rsidRDefault="003B38DE" w:rsidP="00A47947">
      <w:pPr>
        <w:rPr>
          <w:rFonts w:ascii="Arial" w:hAnsi="Arial" w:cs="Arial"/>
          <w:sz w:val="24"/>
          <w:szCs w:val="24"/>
        </w:rPr>
      </w:pPr>
      <w:r>
        <w:rPr>
          <w:rFonts w:ascii="Arial" w:hAnsi="Arial" w:cs="Arial"/>
          <w:sz w:val="24"/>
          <w:szCs w:val="24"/>
        </w:rPr>
        <w:t xml:space="preserve">At the Statistics Canada </w:t>
      </w:r>
      <w:r w:rsidR="00C16C53">
        <w:rPr>
          <w:rFonts w:ascii="Arial" w:hAnsi="Arial" w:cs="Arial"/>
          <w:sz w:val="24"/>
          <w:szCs w:val="24"/>
        </w:rPr>
        <w:t>DATA</w:t>
      </w:r>
      <w:r>
        <w:rPr>
          <w:rFonts w:ascii="Arial" w:hAnsi="Arial" w:cs="Arial"/>
          <w:sz w:val="24"/>
          <w:szCs w:val="24"/>
        </w:rPr>
        <w:t xml:space="preserve"> page, within the category of “Survey or Statistical Program”, one sees that there are 663 tables of results from the “Canadian Survey of Business Conditions”</w:t>
      </w:r>
      <w:r w:rsidR="00E1699A">
        <w:rPr>
          <w:rFonts w:ascii="Arial" w:hAnsi="Arial" w:cs="Arial"/>
          <w:sz w:val="24"/>
          <w:szCs w:val="24"/>
        </w:rPr>
        <w:t>. In each of these tables, in the category of “</w:t>
      </w:r>
      <w:r w:rsidR="007712F3">
        <w:rPr>
          <w:rFonts w:ascii="Arial" w:hAnsi="Arial" w:cs="Arial"/>
          <w:sz w:val="24"/>
          <w:szCs w:val="24"/>
        </w:rPr>
        <w:t>Business Characteristics”</w:t>
      </w:r>
      <w:r w:rsidR="00E1699A">
        <w:rPr>
          <w:rFonts w:ascii="Arial" w:hAnsi="Arial" w:cs="Arial"/>
          <w:sz w:val="24"/>
          <w:szCs w:val="24"/>
        </w:rPr>
        <w:t xml:space="preserve"> (i.e., not in the category of “Geography”</w:t>
      </w:r>
      <w:r w:rsidR="007712F3">
        <w:rPr>
          <w:rFonts w:ascii="Arial" w:hAnsi="Arial" w:cs="Arial"/>
          <w:sz w:val="24"/>
          <w:szCs w:val="24"/>
        </w:rPr>
        <w:t>), you will see a category labelled “Geography” and within that group, there are two choices: “urban” and “rural”. In this case, “urban” refers to CMA /CA areas and “rural” refers to non-CMA/CA areas</w:t>
      </w:r>
      <w:r w:rsidR="000671FA">
        <w:rPr>
          <w:rFonts w:ascii="Arial" w:hAnsi="Arial" w:cs="Arial"/>
          <w:sz w:val="24"/>
          <w:szCs w:val="24"/>
        </w:rPr>
        <w:t xml:space="preserve"> (i.e., rural and small town areas)</w:t>
      </w:r>
      <w:r w:rsidR="007712F3">
        <w:rPr>
          <w:rFonts w:ascii="Arial" w:hAnsi="Arial" w:cs="Arial"/>
          <w:sz w:val="24"/>
          <w:szCs w:val="24"/>
        </w:rPr>
        <w:t>.</w:t>
      </w:r>
    </w:p>
    <w:p w14:paraId="6F671A59" w14:textId="6F7FD88B" w:rsidR="00D60CD4" w:rsidRDefault="00D60CD4" w:rsidP="00A47947">
      <w:pPr>
        <w:rPr>
          <w:rFonts w:ascii="Arial" w:hAnsi="Arial" w:cs="Arial"/>
          <w:sz w:val="24"/>
          <w:szCs w:val="24"/>
        </w:rPr>
      </w:pPr>
    </w:p>
    <w:p w14:paraId="1C7885C7" w14:textId="039FAF55" w:rsidR="002C1D24" w:rsidRDefault="002C1D24" w:rsidP="00A47947">
      <w:pPr>
        <w:rPr>
          <w:rFonts w:ascii="Arial" w:hAnsi="Arial" w:cs="Arial"/>
          <w:sz w:val="24"/>
          <w:szCs w:val="24"/>
        </w:rPr>
      </w:pPr>
      <w:r>
        <w:rPr>
          <w:rFonts w:ascii="Arial" w:hAnsi="Arial" w:cs="Arial"/>
          <w:sz w:val="24"/>
          <w:szCs w:val="24"/>
        </w:rPr>
        <w:lastRenderedPageBreak/>
        <w:t>On February 27</w:t>
      </w:r>
      <w:r w:rsidRPr="002C1D24">
        <w:rPr>
          <w:rFonts w:ascii="Arial" w:hAnsi="Arial" w:cs="Arial"/>
          <w:sz w:val="24"/>
          <w:szCs w:val="24"/>
          <w:vertAlign w:val="superscript"/>
        </w:rPr>
        <w:t>th</w:t>
      </w:r>
      <w:r>
        <w:rPr>
          <w:rFonts w:ascii="Arial" w:hAnsi="Arial" w:cs="Arial"/>
          <w:sz w:val="24"/>
          <w:szCs w:val="24"/>
        </w:rPr>
        <w:t>, another 41 tables were published, each with a rural&lt;&gt;urban variable embedded in the “Business Characteritis” tab.</w:t>
      </w:r>
    </w:p>
    <w:p w14:paraId="598DD0D7" w14:textId="77777777" w:rsidR="002C1D24" w:rsidRPr="00D60CD4" w:rsidRDefault="002C1D24" w:rsidP="00A47947">
      <w:pPr>
        <w:rPr>
          <w:rFonts w:ascii="Arial" w:hAnsi="Arial" w:cs="Arial"/>
          <w:sz w:val="24"/>
          <w:szCs w:val="24"/>
        </w:rPr>
      </w:pPr>
    </w:p>
    <w:p w14:paraId="45722409" w14:textId="7ACAD573" w:rsidR="007712F3" w:rsidRPr="00C16C53" w:rsidRDefault="000671FA" w:rsidP="007712F3">
      <w:pPr>
        <w:rPr>
          <w:rFonts w:ascii="Arial" w:hAnsi="Arial" w:cs="Arial"/>
          <w:sz w:val="16"/>
          <w:szCs w:val="16"/>
        </w:rPr>
      </w:pPr>
      <w:r>
        <w:rPr>
          <w:rFonts w:ascii="Arial" w:hAnsi="Arial" w:cs="Arial"/>
          <w:sz w:val="24"/>
          <w:szCs w:val="24"/>
        </w:rPr>
        <w:t xml:space="preserve">Also, business conditions for </w:t>
      </w:r>
      <w:r w:rsidR="007712F3">
        <w:rPr>
          <w:rFonts w:ascii="Arial" w:hAnsi="Arial" w:cs="Arial"/>
          <w:sz w:val="24"/>
          <w:szCs w:val="24"/>
        </w:rPr>
        <w:t xml:space="preserve">rural and small town (Non-CMA/CA) Canada are displayed in an interactive dashboard at </w:t>
      </w:r>
      <w:hyperlink r:id="rId109" w:history="1">
        <w:r w:rsidR="007712F3" w:rsidRPr="00C16C53">
          <w:rPr>
            <w:rStyle w:val="Hyperlink"/>
            <w:rFonts w:ascii="Arial" w:hAnsi="Arial" w:cs="Arial"/>
            <w:sz w:val="16"/>
            <w:szCs w:val="16"/>
          </w:rPr>
          <w:t>https://www150.statcan.gc.ca/n1/pub/71-607-x/71-607-x2024009-eng.htm</w:t>
        </w:r>
      </w:hyperlink>
      <w:r w:rsidR="007712F3" w:rsidRPr="00C16C53">
        <w:rPr>
          <w:rFonts w:ascii="Arial" w:hAnsi="Arial" w:cs="Arial"/>
          <w:sz w:val="16"/>
          <w:szCs w:val="16"/>
        </w:rPr>
        <w:t>.</w:t>
      </w:r>
    </w:p>
    <w:p w14:paraId="0A225B0D" w14:textId="77777777" w:rsidR="00E0169B" w:rsidRDefault="00E0169B" w:rsidP="00E0169B">
      <w:pPr>
        <w:rPr>
          <w:rFonts w:ascii="Arial" w:hAnsi="Arial" w:cs="Arial"/>
          <w:sz w:val="24"/>
          <w:szCs w:val="24"/>
        </w:rPr>
      </w:pPr>
    </w:p>
    <w:p w14:paraId="0E207D8F" w14:textId="02449F75" w:rsidR="00CD4649" w:rsidRPr="00C16C53" w:rsidRDefault="00CD4649" w:rsidP="00E0169B">
      <w:pPr>
        <w:rPr>
          <w:rFonts w:ascii="Arial" w:hAnsi="Arial" w:cs="Arial"/>
          <w:sz w:val="16"/>
          <w:szCs w:val="16"/>
        </w:rPr>
      </w:pPr>
      <w:r>
        <w:rPr>
          <w:rFonts w:ascii="Arial" w:hAnsi="Arial" w:cs="Arial"/>
          <w:sz w:val="24"/>
          <w:szCs w:val="24"/>
        </w:rPr>
        <w:t xml:space="preserve">Also, there are 10 Rural and Small Town Canada Analysis bulletins that have discussed the results from the Canadian Survey of Business Conditions from the first quarter of 2020 to the first quarter of 2025. See </w:t>
      </w:r>
      <w:hyperlink r:id="rId110" w:anchor="wb-auto-2" w:history="1">
        <w:r w:rsidRPr="00C16C53">
          <w:rPr>
            <w:rStyle w:val="Hyperlink"/>
            <w:rFonts w:ascii="Arial" w:hAnsi="Arial" w:cs="Arial"/>
            <w:sz w:val="16"/>
            <w:szCs w:val="16"/>
          </w:rPr>
          <w:t>https://www150.statcan.gc.ca/n1/en/catalogue/21-006-X#wb-auto-2</w:t>
        </w:r>
      </w:hyperlink>
      <w:r w:rsidRPr="00C16C53">
        <w:rPr>
          <w:rFonts w:ascii="Arial" w:hAnsi="Arial" w:cs="Arial"/>
          <w:sz w:val="16"/>
          <w:szCs w:val="16"/>
        </w:rPr>
        <w:t>.</w:t>
      </w:r>
    </w:p>
    <w:p w14:paraId="0998C406" w14:textId="77777777" w:rsidR="00A47947" w:rsidRDefault="00A47947" w:rsidP="00E0169B">
      <w:pPr>
        <w:rPr>
          <w:rFonts w:ascii="Arial" w:hAnsi="Arial" w:cs="Arial"/>
          <w:sz w:val="24"/>
          <w:szCs w:val="24"/>
        </w:rPr>
      </w:pPr>
    </w:p>
    <w:p w14:paraId="0F46871A" w14:textId="710910E3" w:rsidR="001B148F" w:rsidRDefault="001B148F" w:rsidP="001B148F">
      <w:pPr>
        <w:rPr>
          <w:rFonts w:ascii="Arial" w:hAnsi="Arial" w:cs="Arial"/>
          <w:sz w:val="24"/>
          <w:szCs w:val="24"/>
        </w:rPr>
      </w:pPr>
      <w:r>
        <w:rPr>
          <w:rFonts w:ascii="Arial" w:hAnsi="Arial" w:cs="Arial"/>
          <w:sz w:val="24"/>
          <w:szCs w:val="24"/>
        </w:rPr>
        <w:t xml:space="preserve">As a suggestion to future analysts, may I suggest, in addition to showing the percent of businesses reporting a given situation, that you also show a location quotient to show the </w:t>
      </w:r>
      <w:r w:rsidRPr="00A84C5D">
        <w:rPr>
          <w:rFonts w:ascii="Arial" w:hAnsi="Arial" w:cs="Arial"/>
          <w:sz w:val="24"/>
          <w:szCs w:val="24"/>
          <w:u w:val="single"/>
        </w:rPr>
        <w:t>relative</w:t>
      </w:r>
      <w:r>
        <w:rPr>
          <w:rFonts w:ascii="Arial" w:hAnsi="Arial" w:cs="Arial"/>
          <w:sz w:val="24"/>
          <w:szCs w:val="24"/>
        </w:rPr>
        <w:t xml:space="preserve"> size of the given situation</w:t>
      </w:r>
      <w:r w:rsidR="00A84C5D">
        <w:rPr>
          <w:rFonts w:ascii="Arial" w:hAnsi="Arial" w:cs="Arial"/>
          <w:sz w:val="24"/>
          <w:szCs w:val="24"/>
        </w:rPr>
        <w:t xml:space="preserve"> in rural areas</w:t>
      </w:r>
      <w:r>
        <w:rPr>
          <w:rFonts w:ascii="Arial" w:hAnsi="Arial" w:cs="Arial"/>
          <w:sz w:val="24"/>
          <w:szCs w:val="24"/>
        </w:rPr>
        <w:t xml:space="preserve">. For one example, see </w:t>
      </w:r>
    </w:p>
    <w:p w14:paraId="335EBD8A" w14:textId="77777777" w:rsidR="001B148F" w:rsidRDefault="001B148F" w:rsidP="001B148F">
      <w:pPr>
        <w:rPr>
          <w:rFonts w:ascii="Arial" w:hAnsi="Arial" w:cs="Arial"/>
          <w:sz w:val="24"/>
          <w:szCs w:val="24"/>
        </w:rPr>
      </w:pPr>
    </w:p>
    <w:p w14:paraId="7CC70193" w14:textId="066FBB20" w:rsidR="001B148F" w:rsidRDefault="001B148F" w:rsidP="001B148F">
      <w:pPr>
        <w:rPr>
          <w:rFonts w:ascii="Arial" w:hAnsi="Arial" w:cs="Arial"/>
          <w:bCs/>
          <w:color w:val="000000"/>
          <w:sz w:val="22"/>
          <w:szCs w:val="22"/>
          <w:lang w:eastAsia="en-CA"/>
        </w:rPr>
      </w:pPr>
      <w:r>
        <w:rPr>
          <w:rFonts w:ascii="Arial" w:hAnsi="Arial" w:cs="Arial"/>
          <w:bCs/>
          <w:color w:val="000000"/>
          <w:sz w:val="22"/>
          <w:szCs w:val="22"/>
          <w:lang w:eastAsia="en-CA"/>
        </w:rPr>
        <w:t>“Business conditions in rural Ontario, 3</w:t>
      </w:r>
      <w:r w:rsidRPr="00D53D6C">
        <w:rPr>
          <w:rFonts w:ascii="Arial" w:hAnsi="Arial" w:cs="Arial"/>
          <w:bCs/>
          <w:color w:val="000000"/>
          <w:sz w:val="22"/>
          <w:szCs w:val="22"/>
          <w:vertAlign w:val="superscript"/>
          <w:lang w:eastAsia="en-CA"/>
        </w:rPr>
        <w:t>rd</w:t>
      </w:r>
      <w:r>
        <w:rPr>
          <w:rFonts w:ascii="Arial" w:hAnsi="Arial" w:cs="Arial"/>
          <w:bCs/>
          <w:color w:val="000000"/>
          <w:sz w:val="22"/>
          <w:szCs w:val="22"/>
          <w:lang w:eastAsia="en-CA"/>
        </w:rPr>
        <w:t xml:space="preserve"> quarter of 2020” (Special Issue, February 18, 2021) </w:t>
      </w:r>
      <w:r w:rsidRPr="00D53D6C">
        <w:rPr>
          <w:rFonts w:ascii="Arial" w:hAnsi="Arial" w:cs="Arial"/>
          <w:bCs/>
          <w:color w:val="000000"/>
          <w:sz w:val="16"/>
          <w:szCs w:val="16"/>
          <w:lang w:eastAsia="en-CA"/>
        </w:rPr>
        <w:t>(</w:t>
      </w:r>
      <w:hyperlink r:id="rId111" w:history="1">
        <w:r w:rsidRPr="00D53D6C">
          <w:rPr>
            <w:rStyle w:val="Hyperlink"/>
            <w:rFonts w:ascii="Arial" w:hAnsi="Arial" w:cs="Arial"/>
            <w:bCs/>
            <w:sz w:val="16"/>
            <w:szCs w:val="16"/>
            <w:lang w:eastAsia="en-CA"/>
          </w:rPr>
          <w:t>https://www.ruralontarioinstitute.ca/uploads/userfiles/files/2021%20Feb18%20Business%20conditions%20in%20rural%20Ontario%203rd%20quarter%20of%202020.pdf</w:t>
        </w:r>
      </w:hyperlink>
      <w:r w:rsidRPr="00D53D6C">
        <w:rPr>
          <w:rFonts w:ascii="Arial" w:hAnsi="Arial" w:cs="Arial"/>
          <w:bCs/>
          <w:color w:val="000000"/>
          <w:sz w:val="16"/>
          <w:szCs w:val="16"/>
          <w:lang w:eastAsia="en-CA"/>
        </w:rPr>
        <w:t>)</w:t>
      </w:r>
    </w:p>
    <w:p w14:paraId="23B43545" w14:textId="79945697" w:rsidR="001B148F" w:rsidRDefault="001B148F" w:rsidP="00E0169B">
      <w:pPr>
        <w:rPr>
          <w:rFonts w:ascii="Arial" w:hAnsi="Arial" w:cs="Arial"/>
          <w:sz w:val="24"/>
          <w:szCs w:val="24"/>
        </w:rPr>
      </w:pPr>
    </w:p>
    <w:p w14:paraId="7F9A62A2" w14:textId="3B418CE6" w:rsidR="001B148F" w:rsidRDefault="00057C17" w:rsidP="00E0169B">
      <w:pPr>
        <w:rPr>
          <w:rFonts w:ascii="Arial" w:hAnsi="Arial" w:cs="Arial"/>
          <w:sz w:val="24"/>
          <w:szCs w:val="24"/>
        </w:rPr>
      </w:pPr>
      <w:r>
        <w:rPr>
          <w:rFonts w:ascii="Arial" w:hAnsi="Arial" w:cs="Arial"/>
          <w:sz w:val="24"/>
          <w:szCs w:val="24"/>
        </w:rPr>
        <w:t>See also</w:t>
      </w:r>
    </w:p>
    <w:p w14:paraId="4E625FE1" w14:textId="77777777" w:rsidR="00057C17" w:rsidRDefault="00057C17" w:rsidP="00E0169B">
      <w:pPr>
        <w:rPr>
          <w:rFonts w:ascii="Arial" w:hAnsi="Arial" w:cs="Arial"/>
          <w:sz w:val="24"/>
          <w:szCs w:val="24"/>
        </w:rPr>
      </w:pPr>
    </w:p>
    <w:p w14:paraId="0236A969" w14:textId="1A451F27" w:rsidR="00B8615B" w:rsidRPr="00B8615B" w:rsidRDefault="00B8615B" w:rsidP="00B8615B">
      <w:pPr>
        <w:ind w:left="720" w:hanging="720"/>
        <w:contextualSpacing/>
        <w:mirrorIndents/>
        <w:rPr>
          <w:rFonts w:ascii="Arial" w:hAnsi="Arial"/>
          <w:spacing w:val="-3"/>
          <w:sz w:val="16"/>
          <w:szCs w:val="16"/>
        </w:rPr>
      </w:pPr>
      <w:r w:rsidRPr="00B8615B">
        <w:rPr>
          <w:rFonts w:ascii="Arial" w:hAnsi="Arial"/>
          <w:spacing w:val="-3"/>
          <w:sz w:val="22"/>
          <w:szCs w:val="22"/>
        </w:rPr>
        <w:t xml:space="preserve">Smailes, Marina, Anne Munro, Andrew Balcom, Stephen Fudge and Haaris Jafri. (2021) </w:t>
      </w:r>
      <w:r w:rsidRPr="00B8615B">
        <w:rPr>
          <w:rFonts w:ascii="Arial" w:hAnsi="Arial"/>
          <w:b/>
          <w:bCs/>
          <w:spacing w:val="-3"/>
          <w:sz w:val="22"/>
          <w:szCs w:val="22"/>
        </w:rPr>
        <w:t>Outlook of rural businesses and impacts related to COVID-19, first quarter of 2021.</w:t>
      </w:r>
      <w:r w:rsidRPr="00B8615B">
        <w:rPr>
          <w:rFonts w:ascii="Arial" w:hAnsi="Arial"/>
          <w:spacing w:val="-3"/>
          <w:sz w:val="22"/>
          <w:szCs w:val="22"/>
        </w:rPr>
        <w:t xml:space="preserve"> (Ottawa: Statistics Canada, StatCan COVID-19: Data to Insights for a Better Canada, Catalogue no. 45280001) </w:t>
      </w:r>
      <w:r w:rsidRPr="00B8615B">
        <w:rPr>
          <w:rFonts w:ascii="Arial" w:hAnsi="Arial"/>
          <w:spacing w:val="-3"/>
          <w:sz w:val="16"/>
          <w:szCs w:val="16"/>
        </w:rPr>
        <w:t>(</w:t>
      </w:r>
      <w:hyperlink r:id="rId112" w:history="1">
        <w:r w:rsidRPr="00B8615B">
          <w:rPr>
            <w:rFonts w:ascii="Arial" w:hAnsi="Arial"/>
            <w:color w:val="0000FF"/>
            <w:spacing w:val="-3"/>
            <w:sz w:val="16"/>
            <w:szCs w:val="16"/>
            <w:u w:val="single"/>
          </w:rPr>
          <w:t>https://www150.statcan.gc.ca/n1/pub/45-28-0001/2021001/article/00015-eng.htm</w:t>
        </w:r>
      </w:hyperlink>
      <w:r w:rsidRPr="00B8615B">
        <w:rPr>
          <w:rFonts w:ascii="Arial" w:hAnsi="Arial"/>
          <w:spacing w:val="-3"/>
          <w:sz w:val="16"/>
          <w:szCs w:val="16"/>
        </w:rPr>
        <w:t>).</w:t>
      </w:r>
    </w:p>
    <w:p w14:paraId="55AAC6E9" w14:textId="77777777" w:rsidR="00057C17" w:rsidRPr="00057C17" w:rsidRDefault="00057C17" w:rsidP="00057C17">
      <w:pPr>
        <w:tabs>
          <w:tab w:val="left" w:pos="-720"/>
          <w:tab w:val="left" w:pos="0"/>
        </w:tabs>
        <w:suppressAutoHyphens/>
        <w:ind w:left="720" w:hanging="720"/>
        <w:rPr>
          <w:rFonts w:ascii="Arial" w:hAnsi="Arial"/>
          <w:spacing w:val="-3"/>
          <w:sz w:val="22"/>
        </w:rPr>
      </w:pPr>
    </w:p>
    <w:p w14:paraId="139DC272" w14:textId="7CE58801" w:rsidR="00057C17" w:rsidRPr="00057C17" w:rsidRDefault="00057C17" w:rsidP="00057C17">
      <w:pPr>
        <w:ind w:left="720" w:hanging="720"/>
        <w:contextualSpacing/>
        <w:mirrorIndents/>
        <w:rPr>
          <w:rFonts w:ascii="Arial" w:hAnsi="Arial"/>
          <w:spacing w:val="-3"/>
          <w:sz w:val="22"/>
          <w:szCs w:val="22"/>
        </w:rPr>
      </w:pPr>
      <w:bookmarkStart w:id="51" w:name="_Hlk93223535"/>
      <w:r w:rsidRPr="00057C17">
        <w:rPr>
          <w:rFonts w:ascii="Arial" w:hAnsi="Arial"/>
          <w:spacing w:val="-3"/>
          <w:sz w:val="22"/>
        </w:rPr>
        <w:t xml:space="preserve">Balcom, Andrew, Darren Ytsma, Segun Odunage, Marina Smailes and Christopher Cottin. (2021) </w:t>
      </w:r>
      <w:r w:rsidRPr="00057C17">
        <w:rPr>
          <w:rFonts w:ascii="Arial" w:hAnsi="Arial"/>
          <w:b/>
          <w:bCs/>
          <w:spacing w:val="-3"/>
          <w:sz w:val="22"/>
        </w:rPr>
        <w:t xml:space="preserve">Outlook </w:t>
      </w:r>
      <w:r w:rsidRPr="00057C17">
        <w:rPr>
          <w:rFonts w:ascii="Arial" w:hAnsi="Arial"/>
          <w:b/>
          <w:bCs/>
          <w:spacing w:val="-3"/>
          <w:sz w:val="22"/>
          <w:szCs w:val="22"/>
        </w:rPr>
        <w:t>of rural businesses and impacts related to COVID-19, third quarter of 2021.</w:t>
      </w:r>
      <w:r w:rsidRPr="00057C17">
        <w:rPr>
          <w:rFonts w:ascii="Arial" w:hAnsi="Arial"/>
          <w:spacing w:val="-3"/>
          <w:sz w:val="22"/>
          <w:szCs w:val="22"/>
        </w:rPr>
        <w:t xml:space="preserve"> (Ottawa: Statistics Canada, StatCan COVID-19: Data to Insights for a Better Canada, Catalogue no. 45-28-0001) </w:t>
      </w:r>
      <w:r w:rsidRPr="00057C17">
        <w:rPr>
          <w:rFonts w:ascii="Arial" w:hAnsi="Arial"/>
          <w:spacing w:val="-3"/>
          <w:sz w:val="16"/>
          <w:szCs w:val="16"/>
        </w:rPr>
        <w:t>(</w:t>
      </w:r>
      <w:hyperlink r:id="rId113" w:history="1">
        <w:r w:rsidRPr="00057C17">
          <w:rPr>
            <w:rFonts w:ascii="Arial" w:hAnsi="Arial"/>
            <w:color w:val="0000FF"/>
            <w:spacing w:val="-3"/>
            <w:sz w:val="16"/>
            <w:szCs w:val="16"/>
            <w:u w:val="single"/>
          </w:rPr>
          <w:t>https://www150.statcan.gc.ca/n1/pub/45-28-0001/2021001/article/00038-eng.htm</w:t>
        </w:r>
      </w:hyperlink>
      <w:r w:rsidRPr="00057C17">
        <w:rPr>
          <w:rFonts w:ascii="Arial" w:hAnsi="Arial"/>
          <w:spacing w:val="-3"/>
          <w:sz w:val="16"/>
          <w:szCs w:val="16"/>
        </w:rPr>
        <w:t>).</w:t>
      </w:r>
    </w:p>
    <w:bookmarkEnd w:id="51"/>
    <w:p w14:paraId="70FBE30C" w14:textId="77777777" w:rsidR="00057C17" w:rsidRDefault="00057C17" w:rsidP="00E0169B">
      <w:pPr>
        <w:rPr>
          <w:rFonts w:ascii="Arial" w:hAnsi="Arial" w:cs="Arial"/>
          <w:sz w:val="24"/>
          <w:szCs w:val="24"/>
        </w:rPr>
      </w:pPr>
    </w:p>
    <w:p w14:paraId="3E803551" w14:textId="5E8F350B" w:rsidR="00B07857" w:rsidRPr="009365B4" w:rsidRDefault="00B07857" w:rsidP="009365B4">
      <w:pPr>
        <w:keepNext/>
        <w:keepLines/>
        <w:ind w:left="720" w:hanging="720"/>
        <w:contextualSpacing/>
        <w:mirrorIndents/>
        <w:rPr>
          <w:rFonts w:ascii="Arial" w:hAnsi="Arial" w:cs="Arial"/>
          <w:spacing w:val="-3"/>
          <w:sz w:val="16"/>
          <w:szCs w:val="16"/>
        </w:rPr>
      </w:pPr>
      <w:r w:rsidRPr="009365B4">
        <w:rPr>
          <w:rFonts w:ascii="Arial" w:hAnsi="Arial" w:cs="Arial"/>
          <w:spacing w:val="-3"/>
          <w:sz w:val="22"/>
        </w:rPr>
        <w:t xml:space="preserve">Balcom, Andrew, Anne Munro, Darren Ytsma and Eric Baxter. (2022) </w:t>
      </w:r>
      <w:r w:rsidRPr="009365B4">
        <w:rPr>
          <w:rFonts w:ascii="Arial" w:hAnsi="Arial" w:cs="Arial"/>
          <w:b/>
          <w:bCs/>
          <w:spacing w:val="-3"/>
          <w:sz w:val="22"/>
        </w:rPr>
        <w:t xml:space="preserve">The outlook </w:t>
      </w:r>
      <w:r w:rsidRPr="009365B4">
        <w:rPr>
          <w:rFonts w:ascii="Arial" w:hAnsi="Arial" w:cs="Arial"/>
          <w:b/>
          <w:bCs/>
          <w:spacing w:val="-3"/>
          <w:sz w:val="22"/>
          <w:szCs w:val="22"/>
        </w:rPr>
        <w:t>of rural businesses, fourth quarter of 2021.</w:t>
      </w:r>
      <w:r w:rsidRPr="009365B4">
        <w:rPr>
          <w:rFonts w:ascii="Arial" w:hAnsi="Arial" w:cs="Arial"/>
          <w:spacing w:val="-3"/>
          <w:sz w:val="22"/>
          <w:szCs w:val="22"/>
        </w:rPr>
        <w:t xml:space="preserve"> (Ottawa: Statistics Canada, StatCan COVID-19: Data to Insights for a Better Canada, Catalogue no. 45-28-0001) </w:t>
      </w:r>
      <w:r w:rsidRPr="009365B4">
        <w:rPr>
          <w:rFonts w:ascii="Arial" w:hAnsi="Arial" w:cs="Arial"/>
          <w:spacing w:val="-3"/>
          <w:sz w:val="16"/>
          <w:szCs w:val="16"/>
        </w:rPr>
        <w:t>(</w:t>
      </w:r>
      <w:hyperlink r:id="rId114" w:history="1">
        <w:r w:rsidRPr="009365B4">
          <w:rPr>
            <w:rFonts w:ascii="Arial" w:hAnsi="Arial" w:cs="Arial"/>
            <w:color w:val="0000FF"/>
            <w:spacing w:val="-3"/>
            <w:sz w:val="16"/>
            <w:szCs w:val="16"/>
            <w:u w:val="single"/>
          </w:rPr>
          <w:t>https://www150.statcan.gc.ca/n1/pub/45-28-0001/2022001/article/00001-eng.htm</w:t>
        </w:r>
      </w:hyperlink>
      <w:r w:rsidRPr="009365B4">
        <w:rPr>
          <w:rFonts w:ascii="Arial" w:hAnsi="Arial" w:cs="Arial"/>
          <w:spacing w:val="-3"/>
          <w:sz w:val="16"/>
          <w:szCs w:val="16"/>
        </w:rPr>
        <w:t>).</w:t>
      </w:r>
    </w:p>
    <w:p w14:paraId="67ADC91F" w14:textId="77777777" w:rsidR="00393E03" w:rsidRDefault="00393E03" w:rsidP="00CC7264">
      <w:pPr>
        <w:rPr>
          <w:rFonts w:ascii="Arial" w:hAnsi="Arial" w:cs="Arial"/>
          <w:sz w:val="24"/>
          <w:szCs w:val="24"/>
        </w:rPr>
      </w:pPr>
    </w:p>
    <w:p w14:paraId="1C42119B" w14:textId="4410C57B" w:rsidR="00CC7264" w:rsidRDefault="00CC7264" w:rsidP="00FF0DB7">
      <w:pPr>
        <w:rPr>
          <w:rFonts w:ascii="Arial" w:hAnsi="Arial" w:cs="Arial"/>
          <w:sz w:val="24"/>
          <w:szCs w:val="24"/>
        </w:rPr>
      </w:pPr>
      <w:r>
        <w:rPr>
          <w:rFonts w:ascii="Arial" w:hAnsi="Arial" w:cs="Arial"/>
          <w:sz w:val="24"/>
          <w:szCs w:val="24"/>
        </w:rPr>
        <w:t xml:space="preserve">Also, with this survey, the methodology to generate estimates of remote work opportunities </w:t>
      </w:r>
      <w:r w:rsidR="002E1D24">
        <w:rPr>
          <w:rFonts w:ascii="Arial" w:hAnsi="Arial" w:cs="Arial"/>
          <w:sz w:val="24"/>
          <w:szCs w:val="24"/>
        </w:rPr>
        <w:t xml:space="preserve">within each self-contained labour area </w:t>
      </w:r>
      <w:r>
        <w:rPr>
          <w:rFonts w:ascii="Arial" w:hAnsi="Arial" w:cs="Arial"/>
          <w:sz w:val="24"/>
          <w:szCs w:val="24"/>
        </w:rPr>
        <w:t xml:space="preserve">in Canada is </w:t>
      </w:r>
      <w:r w:rsidR="002E1D24">
        <w:rPr>
          <w:rFonts w:ascii="Arial" w:hAnsi="Arial" w:cs="Arial"/>
          <w:sz w:val="24"/>
          <w:szCs w:val="24"/>
        </w:rPr>
        <w:t>evaluated</w:t>
      </w:r>
      <w:r>
        <w:rPr>
          <w:rFonts w:ascii="Arial" w:hAnsi="Arial" w:cs="Arial"/>
          <w:sz w:val="24"/>
          <w:szCs w:val="24"/>
        </w:rPr>
        <w:t xml:space="preserve"> in:</w:t>
      </w:r>
    </w:p>
    <w:p w14:paraId="2DAA26ED" w14:textId="77777777" w:rsidR="00CC7264" w:rsidRDefault="00CC7264" w:rsidP="00FF0DB7">
      <w:pPr>
        <w:rPr>
          <w:rFonts w:ascii="Arial" w:hAnsi="Arial" w:cs="Arial"/>
          <w:sz w:val="24"/>
          <w:szCs w:val="24"/>
        </w:rPr>
      </w:pPr>
    </w:p>
    <w:p w14:paraId="22D214BA" w14:textId="73A40DBD" w:rsidR="00CC7264" w:rsidRDefault="00CC7264" w:rsidP="00D5451F">
      <w:pPr>
        <w:rPr>
          <w:rFonts w:ascii="Arial" w:hAnsi="Arial" w:cs="Arial"/>
          <w:sz w:val="24"/>
          <w:szCs w:val="24"/>
        </w:rPr>
      </w:pPr>
      <w:r w:rsidRPr="00DF6510">
        <w:rPr>
          <w:rFonts w:ascii="Arial" w:hAnsi="Arial" w:cs="Arial"/>
          <w:sz w:val="24"/>
        </w:rPr>
        <w:t xml:space="preserve">Yu Su, Stanley. (2024) </w:t>
      </w:r>
      <w:r w:rsidRPr="00DF6510">
        <w:rPr>
          <w:rFonts w:ascii="Arial" w:hAnsi="Arial" w:cs="Arial"/>
          <w:b/>
          <w:bCs/>
          <w:sz w:val="24"/>
        </w:rPr>
        <w:t>Enhancing data for rural Canada: Small area estimation of remote work opportunities</w:t>
      </w:r>
      <w:r w:rsidRPr="00DF6510">
        <w:rPr>
          <w:rFonts w:ascii="Arial" w:hAnsi="Arial" w:cs="Arial"/>
          <w:sz w:val="24"/>
        </w:rPr>
        <w:t xml:space="preserve"> (Ottawa: Statistics Canada, Reports on Small Business Projects, Catalogue no. 18-001-X).</w:t>
      </w:r>
    </w:p>
    <w:p w14:paraId="71BEB531" w14:textId="77777777" w:rsidR="00FD3E3F" w:rsidRDefault="00FD3E3F" w:rsidP="00D5451F">
      <w:pPr>
        <w:rPr>
          <w:rFonts w:ascii="Arial" w:hAnsi="Arial" w:cs="Arial"/>
          <w:sz w:val="24"/>
          <w:szCs w:val="24"/>
        </w:rPr>
      </w:pPr>
    </w:p>
    <w:p w14:paraId="4322EDE4" w14:textId="77777777" w:rsidR="001216D9" w:rsidRDefault="001216D9" w:rsidP="00D5451F">
      <w:pPr>
        <w:rPr>
          <w:rFonts w:ascii="Arial" w:hAnsi="Arial" w:cs="Arial"/>
          <w:sz w:val="24"/>
          <w:szCs w:val="24"/>
        </w:rPr>
      </w:pPr>
    </w:p>
    <w:p w14:paraId="67AFA646" w14:textId="6D23A4CC" w:rsidR="001216D9" w:rsidRPr="00FB44EB" w:rsidRDefault="001216D9" w:rsidP="00D5451F">
      <w:pPr>
        <w:pStyle w:val="Heading3"/>
        <w:keepLines/>
      </w:pPr>
      <w:bookmarkStart w:id="52" w:name="_Toc223098805"/>
      <w:r w:rsidRPr="00FB44EB">
        <w:lastRenderedPageBreak/>
        <w:t>Business openings and business closures</w:t>
      </w:r>
      <w:bookmarkEnd w:id="52"/>
    </w:p>
    <w:p w14:paraId="588AAE69" w14:textId="77777777" w:rsidR="001216D9" w:rsidRPr="00851B1A" w:rsidRDefault="001216D9" w:rsidP="00D5451F">
      <w:pPr>
        <w:keepNext/>
        <w:keepLines/>
        <w:rPr>
          <w:rFonts w:ascii="Arial" w:hAnsi="Arial" w:cs="Arial"/>
          <w:sz w:val="24"/>
          <w:szCs w:val="24"/>
        </w:rPr>
      </w:pPr>
    </w:p>
    <w:p w14:paraId="5B51C9F6" w14:textId="77777777" w:rsidR="001216D9" w:rsidRPr="00851B1A" w:rsidRDefault="001216D9" w:rsidP="00D5451F">
      <w:pPr>
        <w:keepNext/>
        <w:keepLines/>
        <w:rPr>
          <w:rFonts w:ascii="Arial" w:hAnsi="Arial" w:cs="Arial"/>
          <w:sz w:val="24"/>
          <w:szCs w:val="24"/>
        </w:rPr>
      </w:pPr>
      <w:r w:rsidRPr="00851B1A">
        <w:rPr>
          <w:rFonts w:ascii="Arial" w:hAnsi="Arial" w:cs="Arial"/>
          <w:sz w:val="24"/>
          <w:szCs w:val="24"/>
        </w:rPr>
        <w:t>Statistics Canada publishes experimental estimates of business openings and business closures for each province and each Census Metropolitan Area (CMA).</w:t>
      </w:r>
    </w:p>
    <w:p w14:paraId="6BBDB7B5" w14:textId="77777777" w:rsidR="001216D9" w:rsidRPr="00851B1A" w:rsidRDefault="001216D9" w:rsidP="00D5451F">
      <w:pPr>
        <w:keepNext/>
        <w:keepLines/>
        <w:rPr>
          <w:rFonts w:ascii="Arial" w:hAnsi="Arial" w:cs="Arial"/>
          <w:sz w:val="24"/>
          <w:szCs w:val="24"/>
        </w:rPr>
      </w:pPr>
    </w:p>
    <w:p w14:paraId="683D96AF" w14:textId="1D889920" w:rsidR="001216D9" w:rsidRDefault="001216D9" w:rsidP="00D5451F">
      <w:pPr>
        <w:keepNext/>
        <w:keepLines/>
        <w:rPr>
          <w:rFonts w:ascii="Arial" w:hAnsi="Arial" w:cs="Arial"/>
          <w:sz w:val="22"/>
          <w:szCs w:val="22"/>
        </w:rPr>
      </w:pPr>
      <w:r w:rsidRPr="00851B1A">
        <w:rPr>
          <w:rFonts w:ascii="Arial" w:hAnsi="Arial" w:cs="Arial"/>
          <w:sz w:val="24"/>
          <w:szCs w:val="24"/>
        </w:rPr>
        <w:t>See Table 33-10-0270-01: Experimental estimates for business openings and closures for Canada, provinces and territories, census metropolitan areas, seasonally adjusted. See</w:t>
      </w:r>
      <w:r>
        <w:rPr>
          <w:rFonts w:ascii="Arial" w:hAnsi="Arial" w:cs="Arial"/>
          <w:sz w:val="22"/>
          <w:szCs w:val="22"/>
        </w:rPr>
        <w:t xml:space="preserve"> </w:t>
      </w:r>
      <w:r w:rsidRPr="00851B1A">
        <w:rPr>
          <w:rFonts w:ascii="Arial" w:hAnsi="Arial" w:cs="Arial"/>
          <w:sz w:val="16"/>
          <w:szCs w:val="16"/>
        </w:rPr>
        <w:t>(</w:t>
      </w:r>
      <w:hyperlink r:id="rId115" w:history="1">
        <w:r w:rsidRPr="00851B1A">
          <w:rPr>
            <w:rStyle w:val="Hyperlink"/>
            <w:rFonts w:ascii="Arial" w:hAnsi="Arial" w:cs="Arial"/>
            <w:sz w:val="16"/>
            <w:szCs w:val="16"/>
          </w:rPr>
          <w:t>https://www150.statcan.gc.ca/t1/tbl1/en/tv.action?pid=3310027001</w:t>
        </w:r>
      </w:hyperlink>
      <w:r w:rsidRPr="00851B1A">
        <w:rPr>
          <w:rFonts w:ascii="Arial" w:hAnsi="Arial" w:cs="Arial"/>
          <w:sz w:val="16"/>
          <w:szCs w:val="16"/>
        </w:rPr>
        <w:t>).</w:t>
      </w:r>
    </w:p>
    <w:p w14:paraId="1DCAA233" w14:textId="77777777" w:rsidR="001216D9" w:rsidRDefault="001216D9" w:rsidP="00D5451F">
      <w:pPr>
        <w:rPr>
          <w:rFonts w:ascii="Arial" w:hAnsi="Arial" w:cs="Arial"/>
          <w:sz w:val="22"/>
          <w:szCs w:val="22"/>
        </w:rPr>
      </w:pPr>
    </w:p>
    <w:p w14:paraId="01BD4437" w14:textId="77777777" w:rsidR="001216D9" w:rsidRPr="00851B1A" w:rsidRDefault="001216D9" w:rsidP="00D5451F">
      <w:pPr>
        <w:rPr>
          <w:rFonts w:ascii="Arial" w:hAnsi="Arial" w:cs="Arial"/>
          <w:sz w:val="24"/>
          <w:szCs w:val="24"/>
        </w:rPr>
      </w:pPr>
      <w:r w:rsidRPr="00851B1A">
        <w:rPr>
          <w:rFonts w:ascii="Arial" w:hAnsi="Arial" w:cs="Arial"/>
          <w:sz w:val="24"/>
          <w:szCs w:val="24"/>
        </w:rPr>
        <w:t>The methodology is documented in:</w:t>
      </w:r>
    </w:p>
    <w:p w14:paraId="54EEA29C" w14:textId="77777777" w:rsidR="001216D9" w:rsidRDefault="001216D9" w:rsidP="00D5451F">
      <w:pPr>
        <w:rPr>
          <w:rFonts w:ascii="Arial" w:hAnsi="Arial" w:cs="Arial"/>
          <w:sz w:val="22"/>
          <w:szCs w:val="22"/>
        </w:rPr>
      </w:pPr>
    </w:p>
    <w:p w14:paraId="61E11017" w14:textId="3E6EA216" w:rsidR="001216D9" w:rsidRPr="00911FC5" w:rsidRDefault="001216D9" w:rsidP="00D5451F">
      <w:pPr>
        <w:autoSpaceDE w:val="0"/>
        <w:autoSpaceDN w:val="0"/>
        <w:adjustRightInd w:val="0"/>
        <w:ind w:left="720" w:hanging="720"/>
        <w:rPr>
          <w:rFonts w:ascii="Arial" w:hAnsi="Arial" w:cs="Arial"/>
          <w:sz w:val="16"/>
          <w:szCs w:val="16"/>
          <w:lang w:val="en-US" w:eastAsia="en-CA"/>
        </w:rPr>
      </w:pPr>
      <w:r w:rsidRPr="00911FC5">
        <w:rPr>
          <w:rFonts w:ascii="Arial" w:hAnsi="Arial" w:cs="Arial"/>
          <w:sz w:val="22"/>
          <w:szCs w:val="22"/>
          <w:lang w:val="en-US" w:eastAsia="en-CA"/>
        </w:rPr>
        <w:t>Lafrance-Cooke,</w:t>
      </w:r>
      <w:r w:rsidRPr="00911FC5">
        <w:rPr>
          <w:rFonts w:ascii="Arial" w:hAnsi="Arial" w:cs="Arial"/>
          <w:sz w:val="22"/>
          <w:szCs w:val="22"/>
          <w:lang w:val="en-US"/>
        </w:rPr>
        <w:t xml:space="preserve"> Amelie,</w:t>
      </w:r>
      <w:r w:rsidRPr="00911FC5">
        <w:rPr>
          <w:rFonts w:ascii="Arial" w:hAnsi="Arial" w:cs="Arial"/>
          <w:sz w:val="22"/>
          <w:szCs w:val="22"/>
          <w:lang w:val="en-US" w:eastAsia="en-CA"/>
        </w:rPr>
        <w:t xml:space="preserve"> Ryan Macdonald and Michael Willox</w:t>
      </w:r>
      <w:r w:rsidRPr="00911FC5">
        <w:rPr>
          <w:rFonts w:ascii="Arial" w:hAnsi="Arial" w:cs="Arial"/>
          <w:sz w:val="22"/>
          <w:szCs w:val="22"/>
          <w:lang w:val="en-US"/>
        </w:rPr>
        <w:t xml:space="preserve">. (2020) </w:t>
      </w:r>
      <w:r w:rsidRPr="00911FC5">
        <w:rPr>
          <w:rFonts w:ascii="Arial" w:hAnsi="Arial" w:cs="Arial"/>
          <w:b/>
          <w:bCs/>
          <w:sz w:val="22"/>
          <w:szCs w:val="22"/>
          <w:lang w:val="en-US" w:eastAsia="en-CA"/>
        </w:rPr>
        <w:t>Monthly Business Openings and Closures: Experimental Series for Canada, the Provinces and Territories, and Census Metropolitan Areas</w:t>
      </w:r>
      <w:r w:rsidRPr="00911FC5">
        <w:rPr>
          <w:rFonts w:ascii="Arial" w:hAnsi="Arial" w:cs="Arial"/>
          <w:sz w:val="22"/>
          <w:szCs w:val="22"/>
          <w:lang w:val="en-US" w:eastAsia="en-CA"/>
        </w:rPr>
        <w:t xml:space="preserve"> (Ottawa: Statistics Canada, Economic Insights, Catalogue no. 11-626-X — 2020014 - No. 116).</w:t>
      </w:r>
      <w:r w:rsidRPr="00911FC5">
        <w:rPr>
          <w:sz w:val="24"/>
        </w:rPr>
        <w:t xml:space="preserve"> </w:t>
      </w:r>
      <w:r w:rsidRPr="00911FC5">
        <w:rPr>
          <w:rFonts w:ascii="Arial" w:hAnsi="Arial" w:cs="Arial"/>
          <w:sz w:val="16"/>
          <w:szCs w:val="16"/>
        </w:rPr>
        <w:t>(</w:t>
      </w:r>
      <w:hyperlink r:id="rId116" w:history="1">
        <w:r w:rsidRPr="00911FC5">
          <w:rPr>
            <w:rFonts w:ascii="Arial" w:hAnsi="Arial" w:cs="Arial"/>
            <w:color w:val="0000FF"/>
            <w:sz w:val="16"/>
            <w:szCs w:val="16"/>
            <w:u w:val="single"/>
          </w:rPr>
          <w:t>https://www150.statcan.gc.ca/n1/en/catalogue/11-626-X2020014</w:t>
        </w:r>
      </w:hyperlink>
      <w:r w:rsidRPr="00911FC5">
        <w:rPr>
          <w:rFonts w:ascii="Arial" w:hAnsi="Arial" w:cs="Arial"/>
          <w:color w:val="0000FF"/>
          <w:sz w:val="16"/>
          <w:szCs w:val="16"/>
          <w:u w:val="single"/>
        </w:rPr>
        <w:t>)</w:t>
      </w:r>
    </w:p>
    <w:p w14:paraId="123335E6" w14:textId="77777777" w:rsidR="001216D9" w:rsidRDefault="001216D9" w:rsidP="00D5451F">
      <w:pPr>
        <w:rPr>
          <w:rFonts w:ascii="Arial" w:hAnsi="Arial" w:cs="Arial"/>
          <w:sz w:val="22"/>
          <w:szCs w:val="22"/>
        </w:rPr>
      </w:pPr>
    </w:p>
    <w:p w14:paraId="51A76F7A" w14:textId="7693F2D7" w:rsidR="001216D9" w:rsidRPr="00F36A65" w:rsidRDefault="001216D9" w:rsidP="00D5451F">
      <w:pPr>
        <w:rPr>
          <w:rFonts w:ascii="Arial" w:hAnsi="Arial" w:cs="Arial"/>
          <w:sz w:val="24"/>
          <w:szCs w:val="24"/>
        </w:rPr>
      </w:pPr>
      <w:r w:rsidRPr="00F36A65">
        <w:rPr>
          <w:rFonts w:ascii="Arial" w:hAnsi="Arial" w:cs="Arial"/>
          <w:sz w:val="24"/>
          <w:szCs w:val="24"/>
        </w:rPr>
        <w:t>One result showed that the number of active businesses in Ontario fell by the same rate from February 2020 to April 2020 in Metro (CMA) areas and in Non-</w:t>
      </w:r>
      <w:r w:rsidR="00C35A56">
        <w:rPr>
          <w:rFonts w:ascii="Arial" w:hAnsi="Arial" w:cs="Arial"/>
          <w:sz w:val="24"/>
          <w:szCs w:val="24"/>
        </w:rPr>
        <w:t>m</w:t>
      </w:r>
      <w:r w:rsidRPr="00F36A65">
        <w:rPr>
          <w:rFonts w:ascii="Arial" w:hAnsi="Arial" w:cs="Arial"/>
          <w:sz w:val="24"/>
          <w:szCs w:val="24"/>
        </w:rPr>
        <w:t>etro (</w:t>
      </w:r>
      <w:proofErr w:type="gramStart"/>
      <w:r w:rsidRPr="00F36A65">
        <w:rPr>
          <w:rFonts w:ascii="Arial" w:hAnsi="Arial" w:cs="Arial"/>
          <w:sz w:val="24"/>
          <w:szCs w:val="24"/>
        </w:rPr>
        <w:t>Non-CMA</w:t>
      </w:r>
      <w:proofErr w:type="gramEnd"/>
      <w:r w:rsidRPr="00F36A65">
        <w:rPr>
          <w:rFonts w:ascii="Arial" w:hAnsi="Arial" w:cs="Arial"/>
          <w:sz w:val="24"/>
          <w:szCs w:val="24"/>
        </w:rPr>
        <w:t xml:space="preserve">) areas </w:t>
      </w:r>
      <w:r w:rsidR="00F36A65" w:rsidRPr="00F36A65">
        <w:rPr>
          <w:rFonts w:ascii="Arial" w:hAnsi="Arial" w:cs="Arial"/>
          <w:sz w:val="24"/>
          <w:szCs w:val="24"/>
        </w:rPr>
        <w:t>(</w:t>
      </w:r>
      <w:r w:rsidR="00F36A65" w:rsidRPr="00F36A65">
        <w:rPr>
          <w:rFonts w:ascii="Arial" w:hAnsi="Arial" w:cs="Arial"/>
          <w:sz w:val="24"/>
          <w:szCs w:val="24"/>
        </w:rPr>
        <w:fldChar w:fldCharType="begin"/>
      </w:r>
      <w:r w:rsidR="00F36A65" w:rsidRPr="00F36A65">
        <w:rPr>
          <w:rFonts w:ascii="Arial" w:hAnsi="Arial" w:cs="Arial"/>
          <w:sz w:val="24"/>
          <w:szCs w:val="24"/>
        </w:rPr>
        <w:instrText xml:space="preserve"> REF _Ref223014783 \h </w:instrText>
      </w:r>
      <w:r w:rsidR="00F36A65" w:rsidRPr="00F36A65">
        <w:rPr>
          <w:rFonts w:ascii="Arial" w:hAnsi="Arial" w:cs="Arial"/>
          <w:sz w:val="24"/>
          <w:szCs w:val="24"/>
        </w:rPr>
      </w:r>
      <w:r w:rsidR="00F36A65" w:rsidRPr="00F36A65">
        <w:rPr>
          <w:rFonts w:ascii="Arial" w:hAnsi="Arial" w:cs="Arial"/>
          <w:sz w:val="24"/>
          <w:szCs w:val="24"/>
        </w:rPr>
        <w:instrText xml:space="preserve"> \* MERGEFORMAT </w:instrText>
      </w:r>
      <w:r w:rsidR="00F36A65" w:rsidRPr="00F36A65">
        <w:rPr>
          <w:rFonts w:ascii="Arial" w:hAnsi="Arial" w:cs="Arial"/>
          <w:sz w:val="24"/>
          <w:szCs w:val="24"/>
        </w:rPr>
        <w:fldChar w:fldCharType="separate"/>
      </w:r>
      <w:r w:rsidR="00067578" w:rsidRPr="00067578">
        <w:rPr>
          <w:rFonts w:ascii="Arial" w:hAnsi="Arial" w:cs="Arial"/>
          <w:sz w:val="24"/>
          <w:szCs w:val="24"/>
        </w:rPr>
        <w:t xml:space="preserve">Figure </w:t>
      </w:r>
      <w:r w:rsidR="00067578" w:rsidRPr="00067578">
        <w:rPr>
          <w:rFonts w:ascii="Arial" w:hAnsi="Arial" w:cs="Arial"/>
          <w:noProof/>
          <w:sz w:val="24"/>
          <w:szCs w:val="24"/>
        </w:rPr>
        <w:t>11</w:t>
      </w:r>
      <w:r w:rsidR="00F36A65" w:rsidRPr="00F36A65">
        <w:rPr>
          <w:rFonts w:ascii="Arial" w:hAnsi="Arial" w:cs="Arial"/>
          <w:sz w:val="24"/>
          <w:szCs w:val="24"/>
        </w:rPr>
        <w:fldChar w:fldCharType="end"/>
      </w:r>
      <w:r w:rsidR="00F36A65" w:rsidRPr="00F36A65">
        <w:rPr>
          <w:rFonts w:ascii="Arial" w:hAnsi="Arial" w:cs="Arial"/>
          <w:sz w:val="24"/>
          <w:szCs w:val="24"/>
        </w:rPr>
        <w:t>)</w:t>
      </w:r>
      <w:r w:rsidRPr="00F36A65">
        <w:rPr>
          <w:rFonts w:ascii="Arial" w:hAnsi="Arial" w:cs="Arial"/>
          <w:sz w:val="24"/>
          <w:szCs w:val="24"/>
        </w:rPr>
        <w:t>.</w:t>
      </w:r>
    </w:p>
    <w:p w14:paraId="4A2AD08A" w14:textId="77777777" w:rsidR="001216D9" w:rsidRDefault="001216D9" w:rsidP="00D5451F">
      <w:pPr>
        <w:rPr>
          <w:rFonts w:ascii="Arial" w:hAnsi="Arial" w:cs="Arial"/>
          <w:sz w:val="22"/>
          <w:szCs w:val="22"/>
        </w:rPr>
      </w:pPr>
    </w:p>
    <w:p w14:paraId="1F6C7AA2" w14:textId="5B1CA118" w:rsidR="001216D9" w:rsidRPr="00F36A65" w:rsidRDefault="003C27B5" w:rsidP="00D5451F">
      <w:pPr>
        <w:pStyle w:val="Caption"/>
        <w:rPr>
          <w:rFonts w:cs="Arial"/>
          <w:b w:val="0"/>
          <w:bCs/>
          <w:szCs w:val="24"/>
        </w:rPr>
      </w:pPr>
      <w:bookmarkStart w:id="53" w:name="_Ref223014783"/>
      <w:bookmarkStart w:id="54" w:name="_Toc223098829"/>
      <w:r w:rsidRPr="00F36A65">
        <w:rPr>
          <w:szCs w:val="24"/>
        </w:rPr>
        <w:t xml:space="preserve">Figure </w:t>
      </w:r>
      <w:r w:rsidR="00A938C9" w:rsidRPr="00F36A65">
        <w:rPr>
          <w:szCs w:val="24"/>
        </w:rPr>
        <w:fldChar w:fldCharType="begin"/>
      </w:r>
      <w:r w:rsidR="00A938C9" w:rsidRPr="00F36A65">
        <w:rPr>
          <w:szCs w:val="24"/>
        </w:rPr>
        <w:instrText xml:space="preserve"> SEQ Figure \* ARABIC </w:instrText>
      </w:r>
      <w:r w:rsidR="00A938C9" w:rsidRPr="00F36A65">
        <w:rPr>
          <w:szCs w:val="24"/>
        </w:rPr>
        <w:fldChar w:fldCharType="separate"/>
      </w:r>
      <w:r w:rsidR="00067578">
        <w:rPr>
          <w:noProof/>
          <w:szCs w:val="24"/>
        </w:rPr>
        <w:t>11</w:t>
      </w:r>
      <w:r w:rsidR="00A938C9" w:rsidRPr="00F36A65">
        <w:rPr>
          <w:noProof/>
          <w:szCs w:val="24"/>
        </w:rPr>
        <w:fldChar w:fldCharType="end"/>
      </w:r>
      <w:bookmarkEnd w:id="53"/>
      <w:r w:rsidR="00F36A65" w:rsidRPr="00F36A65">
        <w:rPr>
          <w:noProof/>
          <w:szCs w:val="24"/>
        </w:rPr>
        <w:t xml:space="preserve">. </w:t>
      </w:r>
      <w:r w:rsidR="008A6912" w:rsidRPr="00F36A65">
        <w:rPr>
          <w:rFonts w:cs="Arial"/>
          <w:bCs/>
          <w:szCs w:val="24"/>
        </w:rPr>
        <w:t>Number of Active Businesses, Ontario, 2017 to April, 2020</w:t>
      </w:r>
      <w:bookmarkEnd w:id="54"/>
    </w:p>
    <w:p w14:paraId="0F7209B8" w14:textId="77777777" w:rsidR="008A6912" w:rsidRPr="00D5451F" w:rsidRDefault="008A6912" w:rsidP="00D5451F">
      <w:pPr>
        <w:rPr>
          <w:rFonts w:ascii="Arial" w:hAnsi="Arial" w:cs="Arial"/>
          <w:sz w:val="16"/>
          <w:szCs w:val="16"/>
        </w:rPr>
      </w:pPr>
    </w:p>
    <w:p w14:paraId="65D541DA" w14:textId="51AAF6B5" w:rsidR="003901A0" w:rsidRDefault="003901A0" w:rsidP="00D5451F">
      <w:pPr>
        <w:rPr>
          <w:rFonts w:ascii="Arial" w:hAnsi="Arial" w:cs="Arial"/>
          <w:sz w:val="24"/>
          <w:szCs w:val="24"/>
        </w:rPr>
      </w:pPr>
      <w:r>
        <w:rPr>
          <w:rFonts w:ascii="Arial" w:hAnsi="Arial" w:cs="Arial"/>
          <w:noProof/>
          <w:sz w:val="22"/>
          <w:szCs w:val="22"/>
        </w:rPr>
        <w:drawing>
          <wp:inline distT="0" distB="0" distL="0" distR="0" wp14:anchorId="26C76861" wp14:editId="15CBCBB2">
            <wp:extent cx="5943600" cy="4319415"/>
            <wp:effectExtent l="0" t="0" r="0" b="5080"/>
            <wp:docPr id="736326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4319415"/>
                    </a:xfrm>
                    <a:prstGeom prst="rect">
                      <a:avLst/>
                    </a:prstGeom>
                    <a:noFill/>
                  </pic:spPr>
                </pic:pic>
              </a:graphicData>
            </a:graphic>
          </wp:inline>
        </w:drawing>
      </w:r>
    </w:p>
    <w:p w14:paraId="786393F2" w14:textId="5AC84252" w:rsidR="001216D9" w:rsidRPr="00FB44EB" w:rsidRDefault="000F5238" w:rsidP="00AC645D">
      <w:pPr>
        <w:pStyle w:val="Heading3"/>
      </w:pPr>
      <w:bookmarkStart w:id="55" w:name="_Toc223098806"/>
      <w:r w:rsidRPr="00FB44EB">
        <w:lastRenderedPageBreak/>
        <w:t>Canadian Social Survey</w:t>
      </w:r>
      <w:bookmarkEnd w:id="55"/>
    </w:p>
    <w:p w14:paraId="0DA4ED32" w14:textId="77777777" w:rsidR="000F5238" w:rsidRDefault="000F5238" w:rsidP="003C27B5">
      <w:pPr>
        <w:rPr>
          <w:rFonts w:ascii="Arial" w:hAnsi="Arial" w:cs="Arial"/>
          <w:sz w:val="24"/>
          <w:szCs w:val="24"/>
        </w:rPr>
      </w:pPr>
    </w:p>
    <w:p w14:paraId="57AB9FB4" w14:textId="2645C1E8" w:rsidR="00321BE8" w:rsidRDefault="00321BE8" w:rsidP="003C27B5">
      <w:pPr>
        <w:rPr>
          <w:rFonts w:ascii="Arial" w:hAnsi="Arial" w:cs="Arial"/>
          <w:sz w:val="24"/>
          <w:szCs w:val="24"/>
        </w:rPr>
      </w:pPr>
      <w:r>
        <w:rPr>
          <w:rFonts w:ascii="Arial" w:hAnsi="Arial" w:cs="Arial"/>
          <w:sz w:val="24"/>
          <w:szCs w:val="24"/>
        </w:rPr>
        <w:t>At the Statistics Canada DATA page, under the heading of “Survey or Statistical Program’, the entry for the “Canadian Social Survey” lists 49 tables</w:t>
      </w:r>
      <w:r w:rsidR="004F4A82">
        <w:rPr>
          <w:rFonts w:ascii="Arial" w:hAnsi="Arial" w:cs="Arial"/>
          <w:sz w:val="24"/>
          <w:szCs w:val="24"/>
        </w:rPr>
        <w:t>. About half of these tables provide data for urban and for rural areas.</w:t>
      </w:r>
      <w:r>
        <w:rPr>
          <w:rFonts w:ascii="Arial" w:hAnsi="Arial" w:cs="Arial"/>
          <w:sz w:val="24"/>
          <w:szCs w:val="24"/>
        </w:rPr>
        <w:t xml:space="preserve"> </w:t>
      </w:r>
    </w:p>
    <w:p w14:paraId="4A755DD4" w14:textId="77777777" w:rsidR="004F4A82" w:rsidRDefault="004F4A82" w:rsidP="003C27B5">
      <w:pPr>
        <w:rPr>
          <w:rFonts w:ascii="Arial" w:hAnsi="Arial" w:cs="Arial"/>
          <w:sz w:val="24"/>
          <w:szCs w:val="24"/>
        </w:rPr>
      </w:pPr>
    </w:p>
    <w:p w14:paraId="6BB92B84" w14:textId="0299BCA2" w:rsidR="00FB5EED" w:rsidRDefault="00FB5EED" w:rsidP="003C27B5">
      <w:pPr>
        <w:rPr>
          <w:rFonts w:ascii="Arial" w:hAnsi="Arial" w:cs="Arial"/>
          <w:sz w:val="22"/>
          <w:szCs w:val="22"/>
        </w:rPr>
      </w:pPr>
      <w:r w:rsidRPr="00FB5EED">
        <w:rPr>
          <w:rFonts w:ascii="Arial" w:hAnsi="Arial" w:cs="Arial"/>
          <w:sz w:val="24"/>
          <w:szCs w:val="24"/>
        </w:rPr>
        <w:t>A map showing “Quality of Life Indicators by census subdivision and by census division is shown at</w:t>
      </w:r>
      <w:r>
        <w:rPr>
          <w:rFonts w:ascii="Arial" w:hAnsi="Arial" w:cs="Arial"/>
          <w:sz w:val="22"/>
          <w:szCs w:val="22"/>
        </w:rPr>
        <w:t xml:space="preserve"> </w:t>
      </w:r>
      <w:hyperlink r:id="rId118" w:history="1">
        <w:r w:rsidRPr="00B8102A">
          <w:rPr>
            <w:rStyle w:val="Hyperlink"/>
            <w:rFonts w:ascii="Arial" w:hAnsi="Arial" w:cs="Arial"/>
            <w:sz w:val="16"/>
            <w:szCs w:val="16"/>
          </w:rPr>
          <w:t>https://gaia.statcan.gc.ca/csge/infc/app/index-qol-en.html</w:t>
        </w:r>
      </w:hyperlink>
      <w:r>
        <w:rPr>
          <w:rFonts w:ascii="Arial" w:hAnsi="Arial" w:cs="Arial"/>
          <w:sz w:val="22"/>
          <w:szCs w:val="22"/>
        </w:rPr>
        <w:t xml:space="preserve">. </w:t>
      </w:r>
    </w:p>
    <w:p w14:paraId="7F8210BC" w14:textId="77777777" w:rsidR="00FB5EED" w:rsidRDefault="00FB5EED" w:rsidP="00FB5EED">
      <w:pPr>
        <w:rPr>
          <w:rFonts w:ascii="Arial" w:hAnsi="Arial" w:cs="Arial"/>
          <w:sz w:val="22"/>
          <w:szCs w:val="22"/>
        </w:rPr>
      </w:pPr>
    </w:p>
    <w:p w14:paraId="7EDA56DA" w14:textId="00E37C3A" w:rsidR="00FB5EED" w:rsidRDefault="00FB5EED" w:rsidP="00FB44EB">
      <w:pPr>
        <w:keepNext/>
        <w:keepLines/>
        <w:rPr>
          <w:rFonts w:ascii="Arial" w:hAnsi="Arial" w:cs="Arial"/>
          <w:sz w:val="22"/>
          <w:szCs w:val="22"/>
        </w:rPr>
      </w:pPr>
      <w:r w:rsidRPr="00FB5EED">
        <w:rPr>
          <w:rFonts w:ascii="Arial" w:hAnsi="Arial" w:cs="Arial"/>
          <w:sz w:val="24"/>
          <w:szCs w:val="24"/>
        </w:rPr>
        <w:t>Be sure to read the “limitations” such as</w:t>
      </w:r>
      <w:r>
        <w:rPr>
          <w:rFonts w:ascii="Arial" w:hAnsi="Arial" w:cs="Arial"/>
          <w:sz w:val="22"/>
          <w:szCs w:val="22"/>
        </w:rPr>
        <w:t>:</w:t>
      </w:r>
    </w:p>
    <w:p w14:paraId="1942E26F" w14:textId="77777777" w:rsidR="00FB5EED" w:rsidRPr="00FB5EED" w:rsidRDefault="00FB5EED" w:rsidP="00FB44EB">
      <w:pPr>
        <w:keepNext/>
        <w:keepLines/>
        <w:ind w:left="720"/>
        <w:rPr>
          <w:rFonts w:ascii="Arial" w:hAnsi="Arial" w:cs="Arial"/>
          <w:sz w:val="24"/>
          <w:szCs w:val="24"/>
        </w:rPr>
      </w:pPr>
      <w:r w:rsidRPr="00FB5EED">
        <w:rPr>
          <w:rFonts w:ascii="Arial" w:hAnsi="Arial" w:cs="Arial"/>
          <w:i/>
          <w:iCs/>
          <w:sz w:val="22"/>
          <w:szCs w:val="22"/>
        </w:rPr>
        <w:t>each well-being indicator was based on pooled estimates across multiple waves of the Canadian Social Survey. Different geographic areas were not surveyed equally in every wave of the Canadian Social Survey, therefore well-being indicators in some geographic areas may be more heavily biased toward certain years and seasons than others. Well-being indicators such as life satisfaction have been observed to change from one collection period to the next. There are also potential seasonal influences on how respondents answer survey questions. These factors may explain some of the variation across geographic areas.</w:t>
      </w:r>
    </w:p>
    <w:p w14:paraId="1C6C392E" w14:textId="77777777" w:rsidR="00FB5EED" w:rsidRPr="004F4A82" w:rsidRDefault="00FB5EED" w:rsidP="000F5238">
      <w:pPr>
        <w:rPr>
          <w:rFonts w:ascii="Arial" w:hAnsi="Arial" w:cs="Arial"/>
          <w:sz w:val="24"/>
          <w:szCs w:val="24"/>
        </w:rPr>
      </w:pPr>
    </w:p>
    <w:p w14:paraId="4EABF161" w14:textId="6D5AD08F" w:rsidR="00BD155E" w:rsidRPr="004F4A82" w:rsidRDefault="006E7EAA" w:rsidP="00FB5EED">
      <w:pPr>
        <w:keepNext/>
        <w:keepLines/>
        <w:rPr>
          <w:rFonts w:ascii="Arial" w:hAnsi="Arial" w:cs="Arial"/>
          <w:sz w:val="24"/>
          <w:szCs w:val="24"/>
        </w:rPr>
      </w:pPr>
      <w:r w:rsidRPr="004F4A82">
        <w:rPr>
          <w:rFonts w:ascii="Arial" w:hAnsi="Arial" w:cs="Arial"/>
          <w:sz w:val="24"/>
          <w:szCs w:val="24"/>
        </w:rPr>
        <w:t xml:space="preserve">If you scroll to </w:t>
      </w:r>
      <w:r w:rsidR="00E3284E">
        <w:rPr>
          <w:rFonts w:ascii="Arial" w:hAnsi="Arial" w:cs="Arial"/>
          <w:sz w:val="24"/>
          <w:szCs w:val="24"/>
        </w:rPr>
        <w:t xml:space="preserve">the </w:t>
      </w:r>
      <w:r w:rsidRPr="004F4A82">
        <w:rPr>
          <w:rFonts w:ascii="Arial" w:hAnsi="Arial" w:cs="Arial"/>
          <w:sz w:val="24"/>
          <w:szCs w:val="24"/>
        </w:rPr>
        <w:t>bottom, they define “urban” and “rural” areas as:</w:t>
      </w:r>
    </w:p>
    <w:p w14:paraId="0B3337BE" w14:textId="77777777" w:rsidR="006E7EAA" w:rsidRDefault="006E7EAA" w:rsidP="00FB5EED">
      <w:pPr>
        <w:keepNext/>
        <w:keepLines/>
        <w:rPr>
          <w:rFonts w:ascii="Arial" w:hAnsi="Arial" w:cs="Arial"/>
          <w:sz w:val="22"/>
          <w:szCs w:val="22"/>
        </w:rPr>
      </w:pPr>
    </w:p>
    <w:p w14:paraId="623E8AC4" w14:textId="05B1A5D3" w:rsidR="006E7EAA" w:rsidRPr="006E7EAA" w:rsidRDefault="006E7EAA" w:rsidP="00FB5EED">
      <w:pPr>
        <w:keepNext/>
        <w:keepLines/>
        <w:ind w:left="720"/>
        <w:rPr>
          <w:rFonts w:ascii="Arial" w:hAnsi="Arial" w:cs="Arial"/>
          <w:i/>
          <w:iCs/>
        </w:rPr>
      </w:pPr>
      <w:r w:rsidRPr="006E7EAA">
        <w:rPr>
          <w:rFonts w:ascii="Arial" w:hAnsi="Arial" w:cs="Arial"/>
          <w:i/>
          <w:iCs/>
        </w:rPr>
        <w:t>Urban and rural areas</w:t>
      </w:r>
    </w:p>
    <w:p w14:paraId="72D077E7" w14:textId="145E6E14" w:rsidR="006E7EAA" w:rsidRPr="006E7EAA" w:rsidRDefault="006E7EAA" w:rsidP="00FB5EED">
      <w:pPr>
        <w:keepNext/>
        <w:keepLines/>
        <w:ind w:left="720"/>
        <w:rPr>
          <w:rFonts w:ascii="Arial" w:hAnsi="Arial" w:cs="Arial"/>
          <w:i/>
          <w:iCs/>
        </w:rPr>
      </w:pPr>
      <w:r w:rsidRPr="006E7EAA">
        <w:rPr>
          <w:rFonts w:ascii="Arial" w:hAnsi="Arial" w:cs="Arial"/>
          <w:i/>
          <w:iCs/>
        </w:rPr>
        <w:t>“Urban areas” are defined as all areas that are inside of census metropolitan areas (CMAs) and census agglomerations (CAs). “Rural areas” are defined as all areas that are outside of CMAs and CAs. The CMA and CA definitions are based on Statistics Canada’s 2016 Standard Geographical Classification (SGC).</w:t>
      </w:r>
    </w:p>
    <w:p w14:paraId="68E4945A" w14:textId="77777777" w:rsidR="004F4A82" w:rsidRDefault="004F4A82" w:rsidP="00BD155E">
      <w:pPr>
        <w:rPr>
          <w:rFonts w:ascii="Arial" w:hAnsi="Arial" w:cs="Arial"/>
          <w:sz w:val="22"/>
          <w:szCs w:val="22"/>
        </w:rPr>
      </w:pPr>
    </w:p>
    <w:p w14:paraId="12E487DF" w14:textId="4CD2C869" w:rsidR="00321BE8" w:rsidRPr="00FB5EED" w:rsidRDefault="006E7EAA" w:rsidP="00BD155E">
      <w:pPr>
        <w:rPr>
          <w:rFonts w:ascii="Arial" w:hAnsi="Arial" w:cs="Arial"/>
          <w:sz w:val="24"/>
          <w:szCs w:val="24"/>
        </w:rPr>
      </w:pPr>
      <w:r w:rsidRPr="00FB5EED">
        <w:rPr>
          <w:rFonts w:ascii="Arial" w:hAnsi="Arial" w:cs="Arial"/>
          <w:sz w:val="24"/>
          <w:szCs w:val="24"/>
        </w:rPr>
        <w:t xml:space="preserve">The tables listed below </w:t>
      </w:r>
      <w:r w:rsidR="006B4C00" w:rsidRPr="00FB5EED">
        <w:rPr>
          <w:rFonts w:ascii="Arial" w:hAnsi="Arial" w:cs="Arial"/>
          <w:sz w:val="24"/>
          <w:szCs w:val="24"/>
        </w:rPr>
        <w:t>show the data by “other selected sociodemographic</w:t>
      </w:r>
      <w:r w:rsidRPr="00FB5EED">
        <w:rPr>
          <w:rFonts w:ascii="Arial" w:hAnsi="Arial" w:cs="Arial"/>
          <w:sz w:val="24"/>
          <w:szCs w:val="24"/>
        </w:rPr>
        <w:t xml:space="preserve"> statistics</w:t>
      </w:r>
      <w:r w:rsidR="006B4C00" w:rsidRPr="00FB5EED">
        <w:rPr>
          <w:rFonts w:ascii="Arial" w:hAnsi="Arial" w:cs="Arial"/>
          <w:sz w:val="24"/>
          <w:szCs w:val="24"/>
        </w:rPr>
        <w:t>”</w:t>
      </w:r>
      <w:r w:rsidRPr="00FB5EED">
        <w:rPr>
          <w:rFonts w:ascii="Arial" w:hAnsi="Arial" w:cs="Arial"/>
          <w:sz w:val="24"/>
          <w:szCs w:val="24"/>
        </w:rPr>
        <w:t xml:space="preserve">. One of those selected statistics is “urban” and “rural” </w:t>
      </w:r>
      <w:r w:rsidR="00B266FB" w:rsidRPr="00FB5EED">
        <w:rPr>
          <w:rFonts w:ascii="Arial" w:hAnsi="Arial" w:cs="Arial"/>
          <w:sz w:val="24"/>
          <w:szCs w:val="24"/>
        </w:rPr>
        <w:t xml:space="preserve">using the </w:t>
      </w:r>
      <w:r w:rsidR="004F4A82" w:rsidRPr="00FB5EED">
        <w:rPr>
          <w:rFonts w:ascii="Arial" w:hAnsi="Arial" w:cs="Arial"/>
          <w:sz w:val="24"/>
          <w:szCs w:val="24"/>
        </w:rPr>
        <w:t xml:space="preserve">CMA/CA vs non-CMA/CA </w:t>
      </w:r>
      <w:r w:rsidR="00B266FB" w:rsidRPr="00FB5EED">
        <w:rPr>
          <w:rFonts w:ascii="Arial" w:hAnsi="Arial" w:cs="Arial"/>
          <w:sz w:val="24"/>
          <w:szCs w:val="24"/>
        </w:rPr>
        <w:t>classification noted above</w:t>
      </w:r>
    </w:p>
    <w:p w14:paraId="02D7C680" w14:textId="77777777" w:rsidR="006B4C00" w:rsidRPr="00FB5EED" w:rsidRDefault="006B4C00" w:rsidP="00BD155E">
      <w:pPr>
        <w:rPr>
          <w:rFonts w:ascii="Arial" w:hAnsi="Arial" w:cs="Arial"/>
          <w:sz w:val="24"/>
          <w:szCs w:val="24"/>
        </w:rPr>
      </w:pPr>
    </w:p>
    <w:p w14:paraId="5D746C90" w14:textId="75901053" w:rsidR="0046509D" w:rsidRPr="00FB5EED" w:rsidRDefault="0046509D" w:rsidP="00BD155E">
      <w:pPr>
        <w:rPr>
          <w:rFonts w:ascii="Arial" w:hAnsi="Arial" w:cs="Arial"/>
          <w:sz w:val="24"/>
          <w:szCs w:val="24"/>
        </w:rPr>
      </w:pPr>
      <w:r w:rsidRPr="00FB5EED">
        <w:rPr>
          <w:rFonts w:ascii="Arial" w:hAnsi="Arial" w:cs="Arial"/>
          <w:sz w:val="24"/>
          <w:szCs w:val="24"/>
        </w:rPr>
        <w:t xml:space="preserve">Table 13-10-0844-01: </w:t>
      </w:r>
      <w:r w:rsidR="00BD155E" w:rsidRPr="00FB5EED">
        <w:rPr>
          <w:rFonts w:ascii="Arial" w:hAnsi="Arial" w:cs="Arial"/>
          <w:sz w:val="24"/>
          <w:szCs w:val="24"/>
        </w:rPr>
        <w:t>Life satisfaction by gender and other selected sociodemographic characteristics</w:t>
      </w:r>
    </w:p>
    <w:p w14:paraId="5BC6D2C1" w14:textId="77777777" w:rsidR="00BD155E" w:rsidRPr="00FB5EED" w:rsidRDefault="00BD155E" w:rsidP="00BD155E">
      <w:pPr>
        <w:rPr>
          <w:rFonts w:ascii="Arial" w:hAnsi="Arial" w:cs="Arial"/>
          <w:sz w:val="24"/>
          <w:szCs w:val="24"/>
        </w:rPr>
      </w:pPr>
    </w:p>
    <w:p w14:paraId="730EB3F1" w14:textId="455A805E" w:rsidR="00BD155E" w:rsidRPr="00FB5EED" w:rsidRDefault="0046509D" w:rsidP="00BD155E">
      <w:pPr>
        <w:rPr>
          <w:rFonts w:ascii="Arial" w:hAnsi="Arial" w:cs="Arial"/>
          <w:sz w:val="24"/>
          <w:szCs w:val="24"/>
        </w:rPr>
      </w:pPr>
      <w:r w:rsidRPr="00FB5EED">
        <w:rPr>
          <w:rFonts w:ascii="Arial" w:hAnsi="Arial" w:cs="Arial"/>
          <w:sz w:val="24"/>
          <w:szCs w:val="24"/>
        </w:rPr>
        <w:t xml:space="preserve">Table 13-10-0846-01: </w:t>
      </w:r>
      <w:r w:rsidR="00BD155E" w:rsidRPr="00FB5EED">
        <w:rPr>
          <w:rFonts w:ascii="Arial" w:hAnsi="Arial" w:cs="Arial"/>
          <w:sz w:val="24"/>
          <w:szCs w:val="24"/>
        </w:rPr>
        <w:t>Sense of meaning and purpose by gender and other selected sociodemographic characteristics</w:t>
      </w:r>
    </w:p>
    <w:p w14:paraId="03CB035B" w14:textId="77777777" w:rsidR="0046509D" w:rsidRPr="00FB5EED" w:rsidRDefault="0046509D" w:rsidP="00BD155E">
      <w:pPr>
        <w:rPr>
          <w:rFonts w:ascii="Arial" w:hAnsi="Arial" w:cs="Arial"/>
          <w:sz w:val="24"/>
          <w:szCs w:val="24"/>
        </w:rPr>
      </w:pPr>
    </w:p>
    <w:p w14:paraId="629C8F70" w14:textId="3F0FC8D2" w:rsidR="00BD155E" w:rsidRPr="00FB5EED" w:rsidRDefault="0046509D" w:rsidP="00BD155E">
      <w:pPr>
        <w:rPr>
          <w:rFonts w:ascii="Arial" w:hAnsi="Arial" w:cs="Arial"/>
          <w:sz w:val="24"/>
          <w:szCs w:val="24"/>
        </w:rPr>
      </w:pPr>
      <w:r w:rsidRPr="00FB5EED">
        <w:rPr>
          <w:rFonts w:ascii="Arial" w:hAnsi="Arial" w:cs="Arial"/>
          <w:sz w:val="24"/>
          <w:szCs w:val="24"/>
        </w:rPr>
        <w:t xml:space="preserve">Table 13-10-0848-01: </w:t>
      </w:r>
      <w:r w:rsidR="00BD155E" w:rsidRPr="00FB5EED">
        <w:rPr>
          <w:rFonts w:ascii="Arial" w:hAnsi="Arial" w:cs="Arial"/>
          <w:sz w:val="24"/>
          <w:szCs w:val="24"/>
        </w:rPr>
        <w:t>Future outlook by gender and other selected sociodemographic characteristics</w:t>
      </w:r>
    </w:p>
    <w:p w14:paraId="06A57AED" w14:textId="77777777" w:rsidR="0046509D" w:rsidRPr="00FB5EED" w:rsidRDefault="0046509D" w:rsidP="0046509D">
      <w:pPr>
        <w:rPr>
          <w:rFonts w:ascii="Arial" w:hAnsi="Arial" w:cs="Arial"/>
          <w:sz w:val="24"/>
          <w:szCs w:val="24"/>
        </w:rPr>
      </w:pPr>
    </w:p>
    <w:p w14:paraId="4E6BBEED" w14:textId="5F8312C2" w:rsidR="00BD155E" w:rsidRPr="00FB5EED" w:rsidRDefault="0046509D" w:rsidP="00BD155E">
      <w:pPr>
        <w:rPr>
          <w:rFonts w:ascii="Arial" w:hAnsi="Arial" w:cs="Arial"/>
          <w:sz w:val="24"/>
          <w:szCs w:val="24"/>
        </w:rPr>
      </w:pPr>
      <w:r w:rsidRPr="00FB5EED">
        <w:rPr>
          <w:rFonts w:ascii="Arial" w:hAnsi="Arial" w:cs="Arial"/>
          <w:sz w:val="24"/>
          <w:szCs w:val="24"/>
        </w:rPr>
        <w:t>Table 45-10-0070-01:</w:t>
      </w:r>
      <w:r w:rsidR="00BD155E" w:rsidRPr="00FB5EED">
        <w:rPr>
          <w:rFonts w:ascii="Arial" w:hAnsi="Arial" w:cs="Arial"/>
          <w:sz w:val="24"/>
          <w:szCs w:val="24"/>
        </w:rPr>
        <w:t xml:space="preserve"> Satisfaction with local environment, by gender and other selected sociodemographic characteristics</w:t>
      </w:r>
    </w:p>
    <w:p w14:paraId="7FE1D815" w14:textId="77777777" w:rsidR="0046509D" w:rsidRPr="00FB5EED" w:rsidRDefault="0046509D" w:rsidP="00BD155E">
      <w:pPr>
        <w:rPr>
          <w:rFonts w:ascii="Arial" w:hAnsi="Arial" w:cs="Arial"/>
          <w:sz w:val="24"/>
          <w:szCs w:val="24"/>
        </w:rPr>
      </w:pPr>
    </w:p>
    <w:p w14:paraId="1D8ADEA9" w14:textId="599FC91B" w:rsidR="00BD155E" w:rsidRPr="00FB5EED" w:rsidRDefault="0046509D" w:rsidP="00BD155E">
      <w:pPr>
        <w:rPr>
          <w:rFonts w:ascii="Arial" w:hAnsi="Arial" w:cs="Arial"/>
          <w:sz w:val="24"/>
          <w:szCs w:val="24"/>
        </w:rPr>
      </w:pPr>
      <w:r w:rsidRPr="00FB5EED">
        <w:rPr>
          <w:rFonts w:ascii="Arial" w:hAnsi="Arial" w:cs="Arial"/>
          <w:sz w:val="24"/>
          <w:szCs w:val="24"/>
        </w:rPr>
        <w:t xml:space="preserve">Table 45-10-0049-01: </w:t>
      </w:r>
      <w:r w:rsidR="00BD155E" w:rsidRPr="00FB5EED">
        <w:rPr>
          <w:rFonts w:ascii="Arial" w:hAnsi="Arial" w:cs="Arial"/>
          <w:sz w:val="24"/>
          <w:szCs w:val="24"/>
        </w:rPr>
        <w:t>Loneliness by gender and other selected sociodemographic characteristics</w:t>
      </w:r>
    </w:p>
    <w:p w14:paraId="3FC48C9B" w14:textId="77777777" w:rsidR="0046509D" w:rsidRPr="00FB5EED" w:rsidRDefault="0046509D" w:rsidP="00BD155E">
      <w:pPr>
        <w:rPr>
          <w:rFonts w:ascii="Arial" w:hAnsi="Arial" w:cs="Arial"/>
          <w:sz w:val="24"/>
          <w:szCs w:val="24"/>
        </w:rPr>
      </w:pPr>
    </w:p>
    <w:p w14:paraId="7834757A" w14:textId="0A3D5070" w:rsidR="00BD155E" w:rsidRPr="00FB5EED" w:rsidRDefault="0046509D" w:rsidP="00BD155E">
      <w:pPr>
        <w:rPr>
          <w:rFonts w:ascii="Arial" w:hAnsi="Arial" w:cs="Arial"/>
          <w:sz w:val="24"/>
          <w:szCs w:val="24"/>
        </w:rPr>
      </w:pPr>
      <w:r w:rsidRPr="00FB5EED">
        <w:rPr>
          <w:rFonts w:ascii="Arial" w:hAnsi="Arial" w:cs="Arial"/>
          <w:sz w:val="24"/>
          <w:szCs w:val="24"/>
        </w:rPr>
        <w:t xml:space="preserve">Table 45-10-0051-01: </w:t>
      </w:r>
      <w:r w:rsidR="00BD155E" w:rsidRPr="00FB5EED">
        <w:rPr>
          <w:rFonts w:ascii="Arial" w:hAnsi="Arial" w:cs="Arial"/>
          <w:sz w:val="24"/>
          <w:szCs w:val="24"/>
        </w:rPr>
        <w:t>Having someone to count on by gender and other selected sociodemographic characteristics</w:t>
      </w:r>
    </w:p>
    <w:p w14:paraId="517F2EC9" w14:textId="77777777" w:rsidR="0046509D" w:rsidRPr="00FB5EED" w:rsidRDefault="0046509D" w:rsidP="00BD155E">
      <w:pPr>
        <w:rPr>
          <w:rFonts w:ascii="Arial" w:hAnsi="Arial" w:cs="Arial"/>
          <w:sz w:val="24"/>
          <w:szCs w:val="24"/>
        </w:rPr>
      </w:pPr>
    </w:p>
    <w:p w14:paraId="7A72273A" w14:textId="06DEAEA1" w:rsidR="00BD155E" w:rsidRPr="00FB5EED" w:rsidRDefault="0046509D" w:rsidP="00BD155E">
      <w:pPr>
        <w:rPr>
          <w:rFonts w:ascii="Arial" w:hAnsi="Arial" w:cs="Arial"/>
          <w:sz w:val="24"/>
          <w:szCs w:val="24"/>
        </w:rPr>
      </w:pPr>
      <w:r w:rsidRPr="00FB5EED">
        <w:rPr>
          <w:rFonts w:ascii="Arial" w:hAnsi="Arial" w:cs="Arial"/>
          <w:sz w:val="24"/>
          <w:szCs w:val="24"/>
        </w:rPr>
        <w:t xml:space="preserve">Table 45-10-0053-01: </w:t>
      </w:r>
      <w:r w:rsidR="00BD155E" w:rsidRPr="00FB5EED">
        <w:rPr>
          <w:rFonts w:ascii="Arial" w:hAnsi="Arial" w:cs="Arial"/>
          <w:sz w:val="24"/>
          <w:szCs w:val="24"/>
        </w:rPr>
        <w:t>Sense of belonging to local community by gender and other selected sociodemographic characteristics</w:t>
      </w:r>
    </w:p>
    <w:p w14:paraId="7FF4ACC5" w14:textId="2592379B" w:rsidR="00BD155E" w:rsidRPr="00FB5EED" w:rsidRDefault="00BD155E" w:rsidP="00BD155E">
      <w:pPr>
        <w:rPr>
          <w:rFonts w:ascii="Arial" w:hAnsi="Arial" w:cs="Arial"/>
          <w:sz w:val="24"/>
          <w:szCs w:val="24"/>
        </w:rPr>
      </w:pPr>
    </w:p>
    <w:p w14:paraId="7B2351BE" w14:textId="0538B79E" w:rsidR="00BD155E" w:rsidRPr="00FB5EED" w:rsidRDefault="008E71B2" w:rsidP="00BD155E">
      <w:pPr>
        <w:rPr>
          <w:rFonts w:ascii="Arial" w:hAnsi="Arial" w:cs="Arial"/>
          <w:sz w:val="24"/>
          <w:szCs w:val="24"/>
        </w:rPr>
      </w:pPr>
      <w:r w:rsidRPr="00FB5EED">
        <w:rPr>
          <w:rFonts w:ascii="Arial" w:hAnsi="Arial" w:cs="Arial"/>
          <w:sz w:val="24"/>
          <w:szCs w:val="24"/>
        </w:rPr>
        <w:t xml:space="preserve">Table 45-10-0068-01: </w:t>
      </w:r>
      <w:r w:rsidR="00BD155E" w:rsidRPr="00FB5EED">
        <w:rPr>
          <w:rFonts w:ascii="Arial" w:hAnsi="Arial" w:cs="Arial"/>
          <w:sz w:val="24"/>
          <w:szCs w:val="24"/>
        </w:rPr>
        <w:t>Satisfaction with time use for preferred activities, by gender and other selected sociodemographic characteristics</w:t>
      </w:r>
    </w:p>
    <w:p w14:paraId="63507C16" w14:textId="77777777" w:rsidR="008E71B2" w:rsidRPr="00FB5EED" w:rsidRDefault="008E71B2" w:rsidP="008E71B2">
      <w:pPr>
        <w:rPr>
          <w:rFonts w:ascii="Arial" w:hAnsi="Arial" w:cs="Arial"/>
          <w:sz w:val="24"/>
          <w:szCs w:val="24"/>
        </w:rPr>
      </w:pPr>
    </w:p>
    <w:p w14:paraId="63ED7FD6" w14:textId="1B49769E" w:rsidR="00BD155E" w:rsidRPr="00FB5EED" w:rsidRDefault="008E71B2" w:rsidP="00BD155E">
      <w:pPr>
        <w:rPr>
          <w:rFonts w:ascii="Arial" w:hAnsi="Arial" w:cs="Arial"/>
          <w:sz w:val="24"/>
          <w:szCs w:val="24"/>
        </w:rPr>
      </w:pPr>
      <w:r w:rsidRPr="00FB5EED">
        <w:rPr>
          <w:rFonts w:ascii="Arial" w:hAnsi="Arial" w:cs="Arial"/>
          <w:sz w:val="24"/>
          <w:szCs w:val="24"/>
        </w:rPr>
        <w:t xml:space="preserve">Table 45-10-0074-01: </w:t>
      </w:r>
      <w:r w:rsidR="00BD155E" w:rsidRPr="00FB5EED">
        <w:rPr>
          <w:rFonts w:ascii="Arial" w:hAnsi="Arial" w:cs="Arial"/>
          <w:sz w:val="24"/>
          <w:szCs w:val="24"/>
        </w:rPr>
        <w:t>Confidence in institutions, by gender and other selected sociodemographic characteristics</w:t>
      </w:r>
    </w:p>
    <w:p w14:paraId="14845A1B" w14:textId="77777777" w:rsidR="008E71B2" w:rsidRPr="00FB5EED" w:rsidRDefault="008E71B2" w:rsidP="00BD155E">
      <w:pPr>
        <w:rPr>
          <w:rFonts w:ascii="Arial" w:hAnsi="Arial" w:cs="Arial"/>
          <w:sz w:val="24"/>
          <w:szCs w:val="24"/>
        </w:rPr>
      </w:pPr>
    </w:p>
    <w:p w14:paraId="6E1F668E" w14:textId="274F67E3" w:rsidR="00BD155E" w:rsidRPr="00FB5EED" w:rsidRDefault="00A56DE3" w:rsidP="00BD155E">
      <w:pPr>
        <w:rPr>
          <w:rFonts w:ascii="Arial" w:hAnsi="Arial" w:cs="Arial"/>
          <w:sz w:val="24"/>
          <w:szCs w:val="24"/>
        </w:rPr>
      </w:pPr>
      <w:r w:rsidRPr="00FB5EED">
        <w:rPr>
          <w:rFonts w:ascii="Arial" w:hAnsi="Arial" w:cs="Arial"/>
          <w:sz w:val="24"/>
          <w:szCs w:val="24"/>
        </w:rPr>
        <w:t xml:space="preserve">Table: 45-10-0078-01: </w:t>
      </w:r>
      <w:r w:rsidR="00BD155E" w:rsidRPr="00FB5EED">
        <w:rPr>
          <w:rFonts w:ascii="Arial" w:hAnsi="Arial" w:cs="Arial"/>
          <w:sz w:val="24"/>
          <w:szCs w:val="24"/>
        </w:rPr>
        <w:t>Sense of belonging to Canada, by gender and other selected sociodemographic characteristics</w:t>
      </w:r>
    </w:p>
    <w:p w14:paraId="425F8A93" w14:textId="77777777" w:rsidR="00A56DE3" w:rsidRPr="00FB5EED" w:rsidRDefault="00A56DE3" w:rsidP="00BD155E">
      <w:pPr>
        <w:rPr>
          <w:rFonts w:ascii="Arial" w:hAnsi="Arial" w:cs="Arial"/>
          <w:sz w:val="24"/>
          <w:szCs w:val="24"/>
        </w:rPr>
      </w:pPr>
    </w:p>
    <w:p w14:paraId="03C97F0F" w14:textId="1A9DCA00" w:rsidR="00BD155E" w:rsidRPr="00FB5EED" w:rsidRDefault="00A56DE3" w:rsidP="00BD155E">
      <w:pPr>
        <w:rPr>
          <w:rFonts w:ascii="Arial" w:hAnsi="Arial" w:cs="Arial"/>
          <w:sz w:val="24"/>
          <w:szCs w:val="24"/>
        </w:rPr>
      </w:pPr>
      <w:r w:rsidRPr="00FB5EED">
        <w:rPr>
          <w:rFonts w:ascii="Arial" w:hAnsi="Arial" w:cs="Arial"/>
          <w:sz w:val="24"/>
          <w:szCs w:val="24"/>
        </w:rPr>
        <w:t xml:space="preserve">Table 45-10-0091-01: </w:t>
      </w:r>
      <w:r w:rsidR="00BD155E" w:rsidRPr="00FB5EED">
        <w:rPr>
          <w:rFonts w:ascii="Arial" w:hAnsi="Arial" w:cs="Arial"/>
          <w:sz w:val="24"/>
          <w:szCs w:val="24"/>
        </w:rPr>
        <w:t>Satisfaction with family relationships by gender and other selected sociodemographic characteristics</w:t>
      </w:r>
    </w:p>
    <w:p w14:paraId="6ACCA111" w14:textId="77777777" w:rsidR="00A56DE3" w:rsidRPr="00FB5EED" w:rsidRDefault="00A56DE3" w:rsidP="00BD155E">
      <w:pPr>
        <w:rPr>
          <w:rFonts w:ascii="Arial" w:hAnsi="Arial" w:cs="Arial"/>
          <w:sz w:val="24"/>
          <w:szCs w:val="24"/>
        </w:rPr>
      </w:pPr>
    </w:p>
    <w:p w14:paraId="7FC669B1" w14:textId="43E3A9F9" w:rsidR="00BD155E" w:rsidRPr="00FB5EED" w:rsidRDefault="00A56DE3" w:rsidP="00BD155E">
      <w:pPr>
        <w:rPr>
          <w:rFonts w:ascii="Arial" w:hAnsi="Arial" w:cs="Arial"/>
          <w:sz w:val="24"/>
          <w:szCs w:val="24"/>
        </w:rPr>
      </w:pPr>
      <w:r w:rsidRPr="00FB5EED">
        <w:rPr>
          <w:rFonts w:ascii="Arial" w:hAnsi="Arial" w:cs="Arial"/>
          <w:sz w:val="24"/>
          <w:szCs w:val="24"/>
        </w:rPr>
        <w:t xml:space="preserve">Table 45-10-0093-01: </w:t>
      </w:r>
      <w:r w:rsidR="00BD155E" w:rsidRPr="00FB5EED">
        <w:rPr>
          <w:rFonts w:ascii="Arial" w:hAnsi="Arial" w:cs="Arial"/>
          <w:sz w:val="24"/>
          <w:szCs w:val="24"/>
        </w:rPr>
        <w:t>Satisfaction with friend relationships by gender and other selected sociodemographic characteristics</w:t>
      </w:r>
    </w:p>
    <w:p w14:paraId="686DF8A1" w14:textId="77777777" w:rsidR="00A56DE3" w:rsidRPr="00FB5EED" w:rsidRDefault="00A56DE3" w:rsidP="00BD155E">
      <w:pPr>
        <w:rPr>
          <w:rFonts w:ascii="Arial" w:hAnsi="Arial" w:cs="Arial"/>
          <w:sz w:val="24"/>
          <w:szCs w:val="24"/>
        </w:rPr>
      </w:pPr>
    </w:p>
    <w:p w14:paraId="154E0FDD" w14:textId="120D6FB8" w:rsidR="00BD155E" w:rsidRPr="00FB5EED" w:rsidRDefault="00A56DE3" w:rsidP="00A56DE3">
      <w:pPr>
        <w:rPr>
          <w:rFonts w:ascii="Arial" w:hAnsi="Arial" w:cs="Arial"/>
          <w:sz w:val="24"/>
          <w:szCs w:val="24"/>
        </w:rPr>
      </w:pPr>
      <w:r w:rsidRPr="00FB5EED">
        <w:rPr>
          <w:rFonts w:ascii="Arial" w:hAnsi="Arial" w:cs="Arial"/>
          <w:sz w:val="24"/>
          <w:szCs w:val="24"/>
        </w:rPr>
        <w:t xml:space="preserve">Table 45-10-0099-01: </w:t>
      </w:r>
      <w:r w:rsidR="00BD155E" w:rsidRPr="00FB5EED">
        <w:rPr>
          <w:rFonts w:ascii="Arial" w:hAnsi="Arial" w:cs="Arial"/>
          <w:sz w:val="24"/>
          <w:szCs w:val="24"/>
        </w:rPr>
        <w:t xml:space="preserve">General trust in others by gender and other selected sociodemographic </w:t>
      </w:r>
    </w:p>
    <w:p w14:paraId="6963AEC7" w14:textId="77777777" w:rsidR="00A56DE3" w:rsidRPr="00FB5EED" w:rsidRDefault="00A56DE3" w:rsidP="00A56DE3">
      <w:pPr>
        <w:rPr>
          <w:rFonts w:ascii="Arial" w:hAnsi="Arial" w:cs="Arial"/>
          <w:sz w:val="24"/>
          <w:szCs w:val="24"/>
        </w:rPr>
      </w:pPr>
    </w:p>
    <w:p w14:paraId="01BA89BD" w14:textId="78EAD669" w:rsidR="00BD155E" w:rsidRPr="00FB5EED" w:rsidRDefault="00A56DE3" w:rsidP="00BD155E">
      <w:pPr>
        <w:rPr>
          <w:rFonts w:ascii="Arial" w:hAnsi="Arial" w:cs="Arial"/>
          <w:sz w:val="24"/>
          <w:szCs w:val="24"/>
        </w:rPr>
      </w:pPr>
      <w:r w:rsidRPr="00FB5EED">
        <w:rPr>
          <w:rFonts w:ascii="Arial" w:hAnsi="Arial" w:cs="Arial"/>
          <w:sz w:val="24"/>
          <w:szCs w:val="24"/>
        </w:rPr>
        <w:t>Table</w:t>
      </w:r>
      <w:r w:rsidR="00B266FB" w:rsidRPr="00FB5EED">
        <w:rPr>
          <w:rFonts w:ascii="Arial" w:hAnsi="Arial" w:cs="Arial"/>
          <w:sz w:val="24"/>
          <w:szCs w:val="24"/>
        </w:rPr>
        <w:t xml:space="preserve"> 45-10-0101-01: </w:t>
      </w:r>
      <w:r w:rsidR="00BD155E" w:rsidRPr="00FB5EED">
        <w:rPr>
          <w:rFonts w:ascii="Arial" w:hAnsi="Arial" w:cs="Arial"/>
          <w:sz w:val="24"/>
          <w:szCs w:val="24"/>
        </w:rPr>
        <w:t>Discrimination and unfair treatment by gender and other selected sociodemographic characteristics</w:t>
      </w:r>
    </w:p>
    <w:p w14:paraId="6AF436C4" w14:textId="77777777" w:rsidR="00A56DE3" w:rsidRPr="00FB5EED" w:rsidRDefault="00A56DE3" w:rsidP="00BD155E">
      <w:pPr>
        <w:rPr>
          <w:rFonts w:ascii="Arial" w:hAnsi="Arial" w:cs="Arial"/>
          <w:sz w:val="24"/>
          <w:szCs w:val="24"/>
        </w:rPr>
      </w:pPr>
    </w:p>
    <w:p w14:paraId="69907EBD" w14:textId="77FD0310" w:rsidR="00BD155E" w:rsidRPr="00FB5EED" w:rsidRDefault="00A56DE3" w:rsidP="00BD155E">
      <w:pPr>
        <w:rPr>
          <w:rFonts w:ascii="Arial" w:hAnsi="Arial" w:cs="Arial"/>
          <w:sz w:val="24"/>
          <w:szCs w:val="24"/>
        </w:rPr>
      </w:pPr>
      <w:r w:rsidRPr="00FB5EED">
        <w:rPr>
          <w:rFonts w:ascii="Arial" w:hAnsi="Arial" w:cs="Arial"/>
          <w:sz w:val="24"/>
          <w:szCs w:val="24"/>
        </w:rPr>
        <w:t xml:space="preserve">Table 45-10-0097-01: </w:t>
      </w:r>
      <w:r w:rsidR="00BD155E" w:rsidRPr="00FB5EED">
        <w:rPr>
          <w:rFonts w:ascii="Arial" w:hAnsi="Arial" w:cs="Arial"/>
          <w:sz w:val="24"/>
          <w:szCs w:val="24"/>
        </w:rPr>
        <w:t>Trust in news or information from media by gender and other selected sociodemographic characteristics</w:t>
      </w:r>
    </w:p>
    <w:p w14:paraId="73916EC4" w14:textId="77777777" w:rsidR="00A56DE3" w:rsidRPr="00FB5EED" w:rsidRDefault="00A56DE3" w:rsidP="00BD155E">
      <w:pPr>
        <w:rPr>
          <w:rFonts w:ascii="Arial" w:hAnsi="Arial" w:cs="Arial"/>
          <w:sz w:val="24"/>
          <w:szCs w:val="24"/>
        </w:rPr>
      </w:pPr>
    </w:p>
    <w:p w14:paraId="502E177F" w14:textId="0F65FCE5" w:rsidR="00BD155E" w:rsidRPr="00FB5EED" w:rsidRDefault="00A56DE3" w:rsidP="00BD155E">
      <w:pPr>
        <w:rPr>
          <w:rFonts w:ascii="Arial" w:hAnsi="Arial" w:cs="Arial"/>
          <w:sz w:val="24"/>
          <w:szCs w:val="24"/>
        </w:rPr>
      </w:pPr>
      <w:r w:rsidRPr="00FB5EED">
        <w:rPr>
          <w:rFonts w:ascii="Arial" w:hAnsi="Arial" w:cs="Arial"/>
          <w:sz w:val="24"/>
          <w:szCs w:val="24"/>
        </w:rPr>
        <w:t xml:space="preserve">Table 45-10-0103-01: </w:t>
      </w:r>
      <w:r w:rsidR="00BD155E" w:rsidRPr="00FB5EED">
        <w:rPr>
          <w:rFonts w:ascii="Arial" w:hAnsi="Arial" w:cs="Arial"/>
          <w:sz w:val="24"/>
          <w:szCs w:val="24"/>
        </w:rPr>
        <w:t>Trust in media and main source of news by gender and other selected sociodemographic characteristics</w:t>
      </w:r>
    </w:p>
    <w:p w14:paraId="40EDB242" w14:textId="77777777" w:rsidR="00A56DE3" w:rsidRPr="00FB5EED" w:rsidRDefault="00A56DE3" w:rsidP="00BD155E">
      <w:pPr>
        <w:rPr>
          <w:rFonts w:ascii="Arial" w:hAnsi="Arial" w:cs="Arial"/>
          <w:sz w:val="24"/>
          <w:szCs w:val="24"/>
        </w:rPr>
      </w:pPr>
    </w:p>
    <w:p w14:paraId="729E57B5" w14:textId="18AB76FC" w:rsidR="00BD155E" w:rsidRPr="00FB5EED" w:rsidRDefault="002945EC" w:rsidP="00BD155E">
      <w:pPr>
        <w:rPr>
          <w:rFonts w:ascii="Arial" w:hAnsi="Arial" w:cs="Arial"/>
          <w:sz w:val="24"/>
          <w:szCs w:val="24"/>
        </w:rPr>
      </w:pPr>
      <w:r w:rsidRPr="00FB5EED">
        <w:rPr>
          <w:rFonts w:ascii="Arial" w:hAnsi="Arial" w:cs="Arial"/>
          <w:sz w:val="24"/>
          <w:szCs w:val="24"/>
        </w:rPr>
        <w:t xml:space="preserve">Table 45-10-0080-01: </w:t>
      </w:r>
      <w:r w:rsidR="00BD155E" w:rsidRPr="00FB5EED">
        <w:rPr>
          <w:rFonts w:ascii="Arial" w:hAnsi="Arial" w:cs="Arial"/>
          <w:sz w:val="24"/>
          <w:szCs w:val="24"/>
        </w:rPr>
        <w:t>Perceived mental health, by gender and other selected sociodemographic characteristics</w:t>
      </w:r>
    </w:p>
    <w:p w14:paraId="29D0BE37" w14:textId="77777777" w:rsidR="002945EC" w:rsidRPr="00FB5EED" w:rsidRDefault="002945EC" w:rsidP="00BD155E">
      <w:pPr>
        <w:rPr>
          <w:rFonts w:ascii="Arial" w:hAnsi="Arial" w:cs="Arial"/>
          <w:sz w:val="24"/>
          <w:szCs w:val="24"/>
        </w:rPr>
      </w:pPr>
    </w:p>
    <w:p w14:paraId="49477186" w14:textId="3F2C0936" w:rsidR="00BD155E" w:rsidRPr="00FB5EED" w:rsidRDefault="002945EC" w:rsidP="00BD155E">
      <w:pPr>
        <w:rPr>
          <w:rFonts w:ascii="Arial" w:hAnsi="Arial" w:cs="Arial"/>
          <w:sz w:val="24"/>
          <w:szCs w:val="24"/>
        </w:rPr>
      </w:pPr>
      <w:r w:rsidRPr="00FB5EED">
        <w:rPr>
          <w:rFonts w:ascii="Arial" w:hAnsi="Arial" w:cs="Arial"/>
          <w:sz w:val="24"/>
          <w:szCs w:val="24"/>
        </w:rPr>
        <w:t xml:space="preserve">Table 45-10-0082-01: </w:t>
      </w:r>
      <w:r w:rsidR="00BD155E" w:rsidRPr="00FB5EED">
        <w:rPr>
          <w:rFonts w:ascii="Arial" w:hAnsi="Arial" w:cs="Arial"/>
          <w:sz w:val="24"/>
          <w:szCs w:val="24"/>
        </w:rPr>
        <w:t>Perceived health, by gender and other selected sociodemographic characteristics</w:t>
      </w:r>
    </w:p>
    <w:p w14:paraId="5FE6219D" w14:textId="77777777" w:rsidR="002945EC" w:rsidRPr="00FB5EED" w:rsidRDefault="002945EC" w:rsidP="00BD155E">
      <w:pPr>
        <w:rPr>
          <w:rFonts w:ascii="Arial" w:hAnsi="Arial" w:cs="Arial"/>
          <w:sz w:val="24"/>
          <w:szCs w:val="24"/>
        </w:rPr>
      </w:pPr>
    </w:p>
    <w:p w14:paraId="404E33BB" w14:textId="44B00F79" w:rsidR="00BD155E" w:rsidRPr="00FB5EED" w:rsidRDefault="002945EC" w:rsidP="00BD155E">
      <w:pPr>
        <w:rPr>
          <w:rFonts w:ascii="Arial" w:hAnsi="Arial" w:cs="Arial"/>
          <w:sz w:val="24"/>
          <w:szCs w:val="24"/>
        </w:rPr>
      </w:pPr>
      <w:r w:rsidRPr="00FB5EED">
        <w:rPr>
          <w:rFonts w:ascii="Arial" w:hAnsi="Arial" w:cs="Arial"/>
          <w:sz w:val="24"/>
          <w:szCs w:val="24"/>
        </w:rPr>
        <w:t xml:space="preserve">Table 45-10-0095-01: </w:t>
      </w:r>
      <w:r w:rsidR="00BD155E" w:rsidRPr="00FB5EED">
        <w:rPr>
          <w:rFonts w:ascii="Arial" w:hAnsi="Arial" w:cs="Arial"/>
          <w:sz w:val="24"/>
          <w:szCs w:val="24"/>
        </w:rPr>
        <w:t>Trust in people by gender and other selected sociodemographic characteristics</w:t>
      </w:r>
    </w:p>
    <w:p w14:paraId="2BB4FA7C" w14:textId="77777777" w:rsidR="002945EC" w:rsidRPr="00FB5EED" w:rsidRDefault="002945EC" w:rsidP="00BD155E">
      <w:pPr>
        <w:rPr>
          <w:rFonts w:ascii="Arial" w:hAnsi="Arial" w:cs="Arial"/>
          <w:sz w:val="24"/>
          <w:szCs w:val="24"/>
        </w:rPr>
      </w:pPr>
    </w:p>
    <w:p w14:paraId="746FD4DE" w14:textId="0F3234A0" w:rsidR="00BD155E" w:rsidRPr="00FB5EED" w:rsidRDefault="002945EC" w:rsidP="00BD155E">
      <w:pPr>
        <w:rPr>
          <w:rFonts w:ascii="Arial" w:hAnsi="Arial" w:cs="Arial"/>
          <w:sz w:val="24"/>
          <w:szCs w:val="24"/>
        </w:rPr>
      </w:pPr>
      <w:r w:rsidRPr="00FB5EED">
        <w:rPr>
          <w:rFonts w:ascii="Arial" w:hAnsi="Arial" w:cs="Arial"/>
          <w:sz w:val="24"/>
          <w:szCs w:val="24"/>
        </w:rPr>
        <w:t xml:space="preserve">Table 45-10-0076-01: </w:t>
      </w:r>
      <w:r w:rsidR="00BD155E" w:rsidRPr="00FB5EED">
        <w:rPr>
          <w:rFonts w:ascii="Arial" w:hAnsi="Arial" w:cs="Arial"/>
          <w:sz w:val="24"/>
          <w:szCs w:val="24"/>
        </w:rPr>
        <w:t>Trust in others, by gender and other selected sociodemographic characteristics</w:t>
      </w:r>
    </w:p>
    <w:p w14:paraId="3377F82E" w14:textId="77777777" w:rsidR="002945EC" w:rsidRPr="00FB5EED" w:rsidRDefault="002945EC" w:rsidP="00BD155E">
      <w:pPr>
        <w:rPr>
          <w:rFonts w:ascii="Arial" w:hAnsi="Arial" w:cs="Arial"/>
          <w:sz w:val="24"/>
          <w:szCs w:val="24"/>
        </w:rPr>
      </w:pPr>
    </w:p>
    <w:p w14:paraId="4F14FB21" w14:textId="78D7DA95" w:rsidR="00BD155E" w:rsidRPr="00FB5EED" w:rsidRDefault="00C30FE8" w:rsidP="00BD155E">
      <w:pPr>
        <w:rPr>
          <w:rFonts w:ascii="Arial" w:hAnsi="Arial" w:cs="Arial"/>
          <w:sz w:val="24"/>
          <w:szCs w:val="24"/>
        </w:rPr>
      </w:pPr>
      <w:r w:rsidRPr="00FB5EED">
        <w:rPr>
          <w:rFonts w:ascii="Arial" w:hAnsi="Arial" w:cs="Arial"/>
          <w:sz w:val="24"/>
          <w:szCs w:val="24"/>
        </w:rPr>
        <w:t xml:space="preserve">Table 45-10-0089-01: </w:t>
      </w:r>
      <w:r w:rsidR="00BD155E" w:rsidRPr="00FB5EED">
        <w:rPr>
          <w:rFonts w:ascii="Arial" w:hAnsi="Arial" w:cs="Arial"/>
          <w:sz w:val="24"/>
          <w:szCs w:val="24"/>
        </w:rPr>
        <w:t>Job satisfaction, by gender and other selected sociodemographic characteristics</w:t>
      </w:r>
    </w:p>
    <w:p w14:paraId="1718908B" w14:textId="77777777" w:rsidR="00C30FE8" w:rsidRPr="00FB5EED" w:rsidRDefault="00C30FE8" w:rsidP="00BD155E">
      <w:pPr>
        <w:rPr>
          <w:rFonts w:ascii="Arial" w:hAnsi="Arial" w:cs="Arial"/>
          <w:sz w:val="24"/>
          <w:szCs w:val="24"/>
        </w:rPr>
      </w:pPr>
    </w:p>
    <w:p w14:paraId="0558F6D9" w14:textId="199D1CB1" w:rsidR="00BD155E" w:rsidRPr="00FB5EED" w:rsidRDefault="00C30FE8" w:rsidP="00BD155E">
      <w:pPr>
        <w:rPr>
          <w:rFonts w:ascii="Arial" w:hAnsi="Arial" w:cs="Arial"/>
          <w:sz w:val="24"/>
          <w:szCs w:val="24"/>
        </w:rPr>
      </w:pPr>
      <w:r w:rsidRPr="00FB5EED">
        <w:rPr>
          <w:rFonts w:ascii="Arial" w:hAnsi="Arial" w:cs="Arial"/>
          <w:sz w:val="24"/>
          <w:szCs w:val="24"/>
        </w:rPr>
        <w:lastRenderedPageBreak/>
        <w:t xml:space="preserve">Table 45-10-0072-01: </w:t>
      </w:r>
      <w:r w:rsidR="00BD155E" w:rsidRPr="00FB5EED">
        <w:rPr>
          <w:rFonts w:ascii="Arial" w:hAnsi="Arial" w:cs="Arial"/>
          <w:sz w:val="24"/>
          <w:szCs w:val="24"/>
        </w:rPr>
        <w:t>Satisfaction with personal relationships, by gender and other selected sociodemographic characteristics</w:t>
      </w:r>
    </w:p>
    <w:p w14:paraId="4951B02E" w14:textId="77777777" w:rsidR="00C30FE8" w:rsidRPr="00FB5EED" w:rsidRDefault="00C30FE8" w:rsidP="00BD155E">
      <w:pPr>
        <w:rPr>
          <w:rFonts w:ascii="Arial" w:hAnsi="Arial" w:cs="Arial"/>
          <w:sz w:val="24"/>
          <w:szCs w:val="24"/>
        </w:rPr>
      </w:pPr>
    </w:p>
    <w:p w14:paraId="698744C6" w14:textId="77777777" w:rsidR="00BD155E" w:rsidRPr="00FB5EED" w:rsidRDefault="00BD155E" w:rsidP="00BD155E">
      <w:pPr>
        <w:rPr>
          <w:rFonts w:ascii="Arial" w:hAnsi="Arial" w:cs="Arial"/>
          <w:sz w:val="24"/>
          <w:szCs w:val="24"/>
        </w:rPr>
      </w:pPr>
      <w:r w:rsidRPr="00FB5EED">
        <w:rPr>
          <w:rFonts w:ascii="Arial" w:hAnsi="Arial" w:cs="Arial"/>
          <w:sz w:val="24"/>
          <w:szCs w:val="24"/>
        </w:rPr>
        <w:t>Table 45-10-0089-01: Job satisfaction, by gender and other selected sociodemographic characteristics</w:t>
      </w:r>
    </w:p>
    <w:p w14:paraId="4E132BDA" w14:textId="77777777" w:rsidR="00BD155E" w:rsidRPr="00FB5EED" w:rsidRDefault="00BD155E" w:rsidP="00BD155E">
      <w:pPr>
        <w:rPr>
          <w:rFonts w:ascii="Arial" w:hAnsi="Arial" w:cs="Arial"/>
          <w:sz w:val="24"/>
          <w:szCs w:val="24"/>
        </w:rPr>
      </w:pPr>
    </w:p>
    <w:p w14:paraId="50861E44" w14:textId="77777777" w:rsidR="00BD155E" w:rsidRPr="00FB5EED" w:rsidRDefault="00BD155E" w:rsidP="00BD155E">
      <w:pPr>
        <w:rPr>
          <w:rFonts w:ascii="Arial" w:hAnsi="Arial" w:cs="Arial"/>
          <w:sz w:val="24"/>
          <w:szCs w:val="24"/>
        </w:rPr>
      </w:pPr>
      <w:r w:rsidRPr="00FB5EED">
        <w:rPr>
          <w:rFonts w:ascii="Arial" w:hAnsi="Arial" w:cs="Arial"/>
          <w:sz w:val="24"/>
          <w:szCs w:val="24"/>
        </w:rPr>
        <w:t xml:space="preserve">Table 45-10-0087-01: Difficulty meeting financial needs, by gender and other selected sociodemographic </w:t>
      </w:r>
    </w:p>
    <w:p w14:paraId="4443E8E6" w14:textId="77777777" w:rsidR="00BD155E" w:rsidRPr="00FB5EED" w:rsidRDefault="00BD155E" w:rsidP="00BD155E">
      <w:pPr>
        <w:rPr>
          <w:rFonts w:ascii="Arial" w:hAnsi="Arial" w:cs="Arial"/>
          <w:sz w:val="24"/>
          <w:szCs w:val="24"/>
        </w:rPr>
      </w:pPr>
    </w:p>
    <w:p w14:paraId="359691B5" w14:textId="77777777" w:rsidR="00BD155E" w:rsidRPr="00FB5EED" w:rsidRDefault="00BD155E" w:rsidP="00BD155E">
      <w:pPr>
        <w:rPr>
          <w:rFonts w:ascii="Arial" w:hAnsi="Arial" w:cs="Arial"/>
          <w:sz w:val="24"/>
          <w:szCs w:val="24"/>
        </w:rPr>
      </w:pPr>
      <w:r w:rsidRPr="00FB5EED">
        <w:rPr>
          <w:rFonts w:ascii="Arial" w:hAnsi="Arial" w:cs="Arial"/>
          <w:sz w:val="24"/>
          <w:szCs w:val="24"/>
        </w:rPr>
        <w:t>Table 45-10-0049-01 Loneliness by gender and other selected sociodemographic characteristics</w:t>
      </w:r>
    </w:p>
    <w:p w14:paraId="3F253658" w14:textId="77777777" w:rsidR="00BD155E" w:rsidRPr="00FB5EED" w:rsidRDefault="00BD155E" w:rsidP="00BD155E">
      <w:pPr>
        <w:rPr>
          <w:rFonts w:ascii="Arial" w:hAnsi="Arial" w:cs="Arial"/>
          <w:sz w:val="24"/>
          <w:szCs w:val="24"/>
        </w:rPr>
      </w:pPr>
    </w:p>
    <w:p w14:paraId="51F3E7CF" w14:textId="77777777" w:rsidR="00BD155E" w:rsidRPr="00FB5EED" w:rsidRDefault="00BD155E" w:rsidP="00C145C1">
      <w:pPr>
        <w:keepNext/>
        <w:keepLines/>
        <w:rPr>
          <w:rFonts w:ascii="Arial" w:hAnsi="Arial" w:cs="Arial"/>
          <w:sz w:val="24"/>
          <w:szCs w:val="24"/>
        </w:rPr>
      </w:pPr>
      <w:r w:rsidRPr="00FB5EED">
        <w:rPr>
          <w:rFonts w:ascii="Arial" w:hAnsi="Arial" w:cs="Arial"/>
          <w:sz w:val="24"/>
          <w:szCs w:val="24"/>
        </w:rPr>
        <w:t>Table 23-10-0313-01: Access to public transport by distance and public transport carrying capacity, geography, gender, and selected demographic and socio-economic characteristics al</w:t>
      </w:r>
    </w:p>
    <w:p w14:paraId="1510BF2D" w14:textId="77777777" w:rsidR="00BD155E" w:rsidRPr="00FB5EED" w:rsidRDefault="00BD155E" w:rsidP="00C145C1">
      <w:pPr>
        <w:keepNext/>
        <w:keepLines/>
        <w:rPr>
          <w:rFonts w:ascii="Arial" w:hAnsi="Arial" w:cs="Arial"/>
          <w:sz w:val="24"/>
          <w:szCs w:val="24"/>
        </w:rPr>
      </w:pPr>
    </w:p>
    <w:p w14:paraId="122CB11F" w14:textId="7171C672" w:rsidR="00600F27" w:rsidRPr="00FB5EED" w:rsidRDefault="00600F27" w:rsidP="00C145C1">
      <w:pPr>
        <w:keepNext/>
        <w:keepLines/>
        <w:rPr>
          <w:rFonts w:ascii="Arial" w:hAnsi="Arial" w:cs="Arial"/>
          <w:sz w:val="24"/>
          <w:szCs w:val="24"/>
        </w:rPr>
      </w:pPr>
      <w:r w:rsidRPr="00FB5EED">
        <w:rPr>
          <w:rFonts w:ascii="Arial" w:hAnsi="Arial" w:cs="Arial"/>
          <w:sz w:val="24"/>
          <w:szCs w:val="24"/>
        </w:rPr>
        <w:t>In th</w:t>
      </w:r>
      <w:r w:rsidR="00C145C1">
        <w:rPr>
          <w:rFonts w:ascii="Arial" w:hAnsi="Arial" w:cs="Arial"/>
          <w:sz w:val="24"/>
          <w:szCs w:val="24"/>
        </w:rPr>
        <w:t xml:space="preserve">e above </w:t>
      </w:r>
      <w:r w:rsidRPr="00FB5EED">
        <w:rPr>
          <w:rFonts w:ascii="Arial" w:hAnsi="Arial" w:cs="Arial"/>
          <w:sz w:val="24"/>
          <w:szCs w:val="24"/>
        </w:rPr>
        <w:t>table, the “location” tab shows “urban” and “rural”, defined as</w:t>
      </w:r>
    </w:p>
    <w:p w14:paraId="572B35E3" w14:textId="77777777" w:rsidR="004F4A82" w:rsidRDefault="004F4A82" w:rsidP="00C145C1">
      <w:pPr>
        <w:keepNext/>
        <w:keepLines/>
        <w:ind w:left="720"/>
        <w:rPr>
          <w:rFonts w:ascii="Arial" w:hAnsi="Arial" w:cs="Arial"/>
          <w:i/>
          <w:iCs/>
          <w:color w:val="333333"/>
          <w:shd w:val="clear" w:color="auto" w:fill="FFFFFF"/>
        </w:rPr>
      </w:pPr>
    </w:p>
    <w:p w14:paraId="64534753" w14:textId="474A0A04" w:rsidR="004F4A82" w:rsidRPr="00E3284E" w:rsidRDefault="004F4A82" w:rsidP="00E3284E">
      <w:pPr>
        <w:keepNext/>
        <w:keepLines/>
        <w:ind w:left="720"/>
        <w:rPr>
          <w:rFonts w:ascii="Arial" w:hAnsi="Arial" w:cs="Arial"/>
          <w:i/>
          <w:iCs/>
        </w:rPr>
      </w:pPr>
      <w:r w:rsidRPr="004F4A82">
        <w:rPr>
          <w:rFonts w:ascii="Arial" w:hAnsi="Arial" w:cs="Arial"/>
          <w:i/>
          <w:iCs/>
          <w:color w:val="333333"/>
          <w:shd w:val="clear" w:color="auto" w:fill="FFFFFF"/>
        </w:rPr>
        <w:t>The boundaries of urban and rural areas are delineated using the Statistics Canada 2021 Census of Population definition of rural areas</w:t>
      </w:r>
    </w:p>
    <w:p w14:paraId="2A3BF620" w14:textId="77777777" w:rsidR="00E3284E" w:rsidRDefault="00E3284E" w:rsidP="00BD155E">
      <w:pPr>
        <w:rPr>
          <w:rFonts w:ascii="Arial" w:hAnsi="Arial" w:cs="Arial"/>
          <w:sz w:val="22"/>
          <w:szCs w:val="22"/>
        </w:rPr>
      </w:pPr>
    </w:p>
    <w:p w14:paraId="02D80A86" w14:textId="3CFC2581" w:rsidR="00E3284E" w:rsidRDefault="00E3284E" w:rsidP="00BD155E">
      <w:pPr>
        <w:rPr>
          <w:rFonts w:ascii="Arial" w:hAnsi="Arial" w:cs="Arial"/>
          <w:sz w:val="22"/>
          <w:szCs w:val="22"/>
        </w:rPr>
      </w:pPr>
      <w:r>
        <w:rPr>
          <w:rFonts w:ascii="Arial" w:hAnsi="Arial" w:cs="Arial"/>
          <w:sz w:val="22"/>
          <w:szCs w:val="22"/>
        </w:rPr>
        <w:t>Specifically, here, “urban” refers to population centres with a population of 1,000 or more and “rural” refers to (census) rural which refers to residents outside population centres</w:t>
      </w:r>
    </w:p>
    <w:p w14:paraId="04F52EFA" w14:textId="77777777" w:rsidR="00E3284E" w:rsidRDefault="00E3284E" w:rsidP="00BD155E">
      <w:pPr>
        <w:rPr>
          <w:rFonts w:ascii="Arial" w:hAnsi="Arial" w:cs="Arial"/>
          <w:sz w:val="22"/>
          <w:szCs w:val="22"/>
        </w:rPr>
      </w:pPr>
    </w:p>
    <w:p w14:paraId="57A1A752" w14:textId="77777777" w:rsidR="00600F27" w:rsidRPr="004F4A82" w:rsidRDefault="00600F27" w:rsidP="00600F27">
      <w:pPr>
        <w:rPr>
          <w:rFonts w:ascii="Arial" w:hAnsi="Arial" w:cs="Arial"/>
          <w:sz w:val="24"/>
          <w:szCs w:val="24"/>
        </w:rPr>
      </w:pPr>
      <w:r w:rsidRPr="004F4A82">
        <w:rPr>
          <w:rFonts w:ascii="Arial" w:hAnsi="Arial" w:cs="Arial"/>
          <w:sz w:val="24"/>
          <w:szCs w:val="24"/>
        </w:rPr>
        <w:t>Table 46-10-0074-01: Persons in core housing need, by tenure and other selected sociodemographic characteristics</w:t>
      </w:r>
    </w:p>
    <w:p w14:paraId="6F9CD7D7" w14:textId="77777777" w:rsidR="00600F27" w:rsidRDefault="00600F27" w:rsidP="00600F27">
      <w:pPr>
        <w:rPr>
          <w:rFonts w:ascii="Arial" w:hAnsi="Arial" w:cs="Arial"/>
          <w:sz w:val="22"/>
          <w:szCs w:val="22"/>
        </w:rPr>
      </w:pPr>
    </w:p>
    <w:p w14:paraId="6F115840" w14:textId="77777777" w:rsidR="00600F27" w:rsidRPr="004F4A82" w:rsidRDefault="00600F27" w:rsidP="00600F27">
      <w:pPr>
        <w:rPr>
          <w:rFonts w:ascii="Arial" w:hAnsi="Arial" w:cs="Arial"/>
          <w:sz w:val="24"/>
          <w:szCs w:val="24"/>
        </w:rPr>
      </w:pPr>
      <w:r w:rsidRPr="004F4A82">
        <w:rPr>
          <w:rFonts w:ascii="Arial" w:hAnsi="Arial" w:cs="Arial"/>
          <w:sz w:val="24"/>
          <w:szCs w:val="24"/>
        </w:rPr>
        <w:t>In this case, within the “sociodemographic characteristics”, there is a category for “population centres” (i.e., centres with a population of 1,000 or more) with three subcategories (large urban population centres, medium population centres and small population centres) and a category for rural areas (i.e. outside centres with a population of 1,000 or more).The footnotes state that “Large urban population centres” have a population of 100,000 or more” and “Medium population centres” have a population between 30,000 and 99,999” and “Smal population centres” have a population between 1,000 and 29,999)</w:t>
      </w:r>
    </w:p>
    <w:p w14:paraId="077386EA" w14:textId="77777777" w:rsidR="00600F27" w:rsidRPr="004F4A82" w:rsidRDefault="00600F27" w:rsidP="00600F27">
      <w:pPr>
        <w:rPr>
          <w:rFonts w:ascii="Arial" w:hAnsi="Arial" w:cs="Arial"/>
          <w:sz w:val="24"/>
          <w:szCs w:val="24"/>
        </w:rPr>
      </w:pPr>
    </w:p>
    <w:p w14:paraId="760B75A1" w14:textId="77777777" w:rsidR="00600F27" w:rsidRPr="004F4A82" w:rsidRDefault="00600F27" w:rsidP="00FB44EB">
      <w:pPr>
        <w:rPr>
          <w:rFonts w:ascii="Arial" w:hAnsi="Arial" w:cs="Arial"/>
          <w:sz w:val="24"/>
          <w:szCs w:val="24"/>
        </w:rPr>
      </w:pPr>
      <w:r w:rsidRPr="004F4A82">
        <w:rPr>
          <w:rFonts w:ascii="Arial" w:hAnsi="Arial" w:cs="Arial"/>
          <w:sz w:val="24"/>
          <w:szCs w:val="24"/>
        </w:rPr>
        <w:t xml:space="preserve">Similarly for Table 46-10-0072-01: Persons living in acceptable housing, by tenure and other selected sociodemographic characteristics </w:t>
      </w:r>
    </w:p>
    <w:p w14:paraId="42B51562" w14:textId="77777777" w:rsidR="00600F27" w:rsidRDefault="00600F27" w:rsidP="00FB44EB">
      <w:pPr>
        <w:rPr>
          <w:rFonts w:ascii="Arial" w:hAnsi="Arial" w:cs="Arial"/>
          <w:sz w:val="22"/>
          <w:szCs w:val="22"/>
        </w:rPr>
      </w:pPr>
    </w:p>
    <w:p w14:paraId="49344B5F" w14:textId="7C16CD8C" w:rsidR="003B0FC7" w:rsidRDefault="003B0FC7" w:rsidP="00FB44EB">
      <w:pPr>
        <w:rPr>
          <w:rFonts w:ascii="Arial" w:hAnsi="Arial" w:cs="Arial"/>
          <w:sz w:val="22"/>
          <w:szCs w:val="22"/>
        </w:rPr>
      </w:pPr>
      <w:r>
        <w:rPr>
          <w:rFonts w:ascii="Arial" w:hAnsi="Arial" w:cs="Arial"/>
          <w:sz w:val="22"/>
          <w:szCs w:val="22"/>
        </w:rPr>
        <w:t>Also, see</w:t>
      </w:r>
    </w:p>
    <w:p w14:paraId="39CF25A1" w14:textId="77777777" w:rsidR="003B0FC7" w:rsidRDefault="003B0FC7" w:rsidP="00FB44EB">
      <w:pPr>
        <w:rPr>
          <w:rFonts w:ascii="Arial" w:hAnsi="Arial" w:cs="Arial"/>
          <w:sz w:val="22"/>
          <w:szCs w:val="22"/>
        </w:rPr>
      </w:pPr>
    </w:p>
    <w:p w14:paraId="32EBAD1F" w14:textId="40A3D308" w:rsidR="003B0FC7" w:rsidRDefault="003B0FC7" w:rsidP="00FB44EB">
      <w:pPr>
        <w:tabs>
          <w:tab w:val="left" w:pos="-720"/>
          <w:tab w:val="left" w:pos="0"/>
        </w:tabs>
        <w:suppressAutoHyphens/>
        <w:ind w:left="720" w:hanging="720"/>
        <w:rPr>
          <w:rFonts w:ascii="Arial" w:hAnsi="Arial"/>
          <w:spacing w:val="-3"/>
          <w:sz w:val="22"/>
        </w:rPr>
      </w:pPr>
      <w:r w:rsidRPr="003B0FC7">
        <w:rPr>
          <w:rFonts w:ascii="Arial" w:hAnsi="Arial"/>
          <w:spacing w:val="-3"/>
          <w:sz w:val="22"/>
        </w:rPr>
        <w:t xml:space="preserve">Foran, Helen. (2025) </w:t>
      </w:r>
      <w:r w:rsidRPr="003B0FC7">
        <w:rPr>
          <w:rFonts w:ascii="Arial" w:hAnsi="Arial"/>
          <w:b/>
          <w:bCs/>
          <w:spacing w:val="-3"/>
          <w:sz w:val="22"/>
        </w:rPr>
        <w:t>Community and well-being: Exploring sense of belonging among youth</w:t>
      </w:r>
      <w:r w:rsidRPr="003B0FC7">
        <w:rPr>
          <w:rFonts w:ascii="Arial" w:hAnsi="Arial"/>
          <w:spacing w:val="-3"/>
          <w:sz w:val="22"/>
        </w:rPr>
        <w:t xml:space="preserve"> (Ottawa: Statistics Canada, Catalogue no. 75-006).</w:t>
      </w:r>
      <w:r w:rsidR="003D6475">
        <w:rPr>
          <w:rFonts w:ascii="Arial" w:hAnsi="Arial"/>
          <w:spacing w:val="-3"/>
          <w:sz w:val="22"/>
        </w:rPr>
        <w:t xml:space="preserve"> </w:t>
      </w:r>
      <w:r w:rsidR="003D6475" w:rsidRPr="003D6475">
        <w:rPr>
          <w:rFonts w:ascii="Arial" w:hAnsi="Arial"/>
          <w:spacing w:val="-3"/>
          <w:sz w:val="16"/>
          <w:szCs w:val="16"/>
        </w:rPr>
        <w:t>(</w:t>
      </w:r>
      <w:hyperlink r:id="rId119" w:history="1">
        <w:r w:rsidR="003D6475" w:rsidRPr="003D6475">
          <w:rPr>
            <w:rStyle w:val="Hyperlink"/>
            <w:rFonts w:ascii="Arial" w:hAnsi="Arial"/>
            <w:spacing w:val="-3"/>
            <w:sz w:val="16"/>
            <w:szCs w:val="16"/>
          </w:rPr>
          <w:t>https://www150.statcan.gc.ca/n1/en/pub/75-006-x/2025003/article/00001-eng.pdf?st=88h6NEH6</w:t>
        </w:r>
      </w:hyperlink>
      <w:r w:rsidR="003D6475" w:rsidRPr="003D6475">
        <w:rPr>
          <w:rFonts w:ascii="Arial" w:hAnsi="Arial"/>
          <w:spacing w:val="-3"/>
          <w:sz w:val="16"/>
          <w:szCs w:val="16"/>
        </w:rPr>
        <w:t>)</w:t>
      </w:r>
    </w:p>
    <w:p w14:paraId="60A4F22E" w14:textId="77777777" w:rsidR="003B0FC7" w:rsidRDefault="003B0FC7" w:rsidP="00FB44EB">
      <w:pPr>
        <w:rPr>
          <w:rFonts w:ascii="Arial" w:hAnsi="Arial" w:cs="Arial"/>
          <w:sz w:val="22"/>
          <w:szCs w:val="22"/>
        </w:rPr>
      </w:pPr>
    </w:p>
    <w:p w14:paraId="07AE5679" w14:textId="22D2D653" w:rsidR="003B0FC7" w:rsidRPr="003B0FC7" w:rsidRDefault="003B0FC7" w:rsidP="00FB44EB">
      <w:pPr>
        <w:ind w:left="720" w:hanging="720"/>
        <w:rPr>
          <w:rFonts w:ascii="Arial" w:hAnsi="Arial" w:cs="Arial"/>
          <w:sz w:val="16"/>
          <w:szCs w:val="16"/>
        </w:rPr>
      </w:pPr>
      <w:r w:rsidRPr="003B0FC7">
        <w:rPr>
          <w:rFonts w:ascii="Arial" w:hAnsi="Arial" w:cs="Arial"/>
          <w:sz w:val="22"/>
          <w:szCs w:val="22"/>
        </w:rPr>
        <w:t xml:space="preserve">Thomson, Myfanwy, Maire Sinha, Simen Hemm and Lauren Pinault. (2025) </w:t>
      </w:r>
      <w:r w:rsidRPr="003B0FC7">
        <w:rPr>
          <w:rFonts w:ascii="Arial" w:hAnsi="Arial" w:cs="Arial"/>
          <w:b/>
          <w:bCs/>
          <w:sz w:val="22"/>
          <w:szCs w:val="22"/>
        </w:rPr>
        <w:t>Beyond urban and rural: Rethinking the social geography of Canada</w:t>
      </w:r>
      <w:r w:rsidRPr="003B0FC7">
        <w:rPr>
          <w:rFonts w:ascii="Arial" w:hAnsi="Arial" w:cs="Arial"/>
          <w:sz w:val="22"/>
          <w:szCs w:val="22"/>
        </w:rPr>
        <w:t xml:space="preserve"> (Ottawa: Statistics Canada, Insights on Canadian Society, Catalogue number 75-006) </w:t>
      </w:r>
      <w:r w:rsidRPr="003B0FC7">
        <w:rPr>
          <w:rFonts w:ascii="Arial" w:hAnsi="Arial" w:cs="Arial"/>
          <w:sz w:val="16"/>
          <w:szCs w:val="16"/>
        </w:rPr>
        <w:t>(</w:t>
      </w:r>
      <w:hyperlink r:id="rId120" w:history="1">
        <w:r w:rsidRPr="003B0FC7">
          <w:rPr>
            <w:rFonts w:ascii="Arial" w:hAnsi="Arial" w:cs="Arial"/>
            <w:color w:val="0000FF"/>
            <w:sz w:val="16"/>
            <w:szCs w:val="16"/>
            <w:u w:val="single"/>
          </w:rPr>
          <w:t>https://www150.statcan.gc.ca/n1/pub/75-006-x/2025002/article/00003-eng.htm</w:t>
        </w:r>
      </w:hyperlink>
      <w:r w:rsidRPr="003B0FC7">
        <w:rPr>
          <w:rFonts w:ascii="Arial" w:hAnsi="Arial" w:cs="Arial"/>
          <w:sz w:val="16"/>
          <w:szCs w:val="16"/>
        </w:rPr>
        <w:t>).</w:t>
      </w:r>
    </w:p>
    <w:p w14:paraId="4F64C860" w14:textId="2FCEA909" w:rsidR="004D69FF" w:rsidRPr="00FB44EB" w:rsidRDefault="004D69FF" w:rsidP="00AC645D">
      <w:pPr>
        <w:pStyle w:val="Heading3"/>
      </w:pPr>
      <w:bookmarkStart w:id="56" w:name="_Toc223098807"/>
      <w:r w:rsidRPr="00FB44EB">
        <w:lastRenderedPageBreak/>
        <w:t>Employment Insurance Statistics - Monthly (EIS)</w:t>
      </w:r>
      <w:bookmarkEnd w:id="56"/>
    </w:p>
    <w:p w14:paraId="72EC106D" w14:textId="77777777" w:rsidR="004D69FF" w:rsidRPr="004D69FF" w:rsidRDefault="004D69FF" w:rsidP="00FB44EB">
      <w:pPr>
        <w:keepNext/>
        <w:keepLines/>
        <w:ind w:left="720" w:hanging="720"/>
        <w:rPr>
          <w:rFonts w:ascii="Arial" w:hAnsi="Arial" w:cs="Arial"/>
          <w:sz w:val="24"/>
          <w:szCs w:val="24"/>
        </w:rPr>
      </w:pPr>
    </w:p>
    <w:p w14:paraId="192781DE" w14:textId="19A73B19" w:rsidR="00E0169B" w:rsidRPr="009365B4" w:rsidRDefault="004D69FF" w:rsidP="00FB44EB">
      <w:pPr>
        <w:pStyle w:val="ListParagraph"/>
        <w:keepNext/>
        <w:keepLines/>
        <w:numPr>
          <w:ilvl w:val="0"/>
          <w:numId w:val="41"/>
        </w:numPr>
        <w:rPr>
          <w:rFonts w:ascii="Arial" w:hAnsi="Arial" w:cs="Arial"/>
          <w:b/>
          <w:bCs/>
          <w:sz w:val="24"/>
          <w:szCs w:val="24"/>
        </w:rPr>
      </w:pPr>
      <w:r w:rsidRPr="009365B4">
        <w:rPr>
          <w:rFonts w:ascii="Arial" w:hAnsi="Arial" w:cs="Arial"/>
          <w:b/>
          <w:bCs/>
          <w:sz w:val="24"/>
          <w:szCs w:val="24"/>
        </w:rPr>
        <w:t>Data for rural and small town areas</w:t>
      </w:r>
    </w:p>
    <w:p w14:paraId="7A4A916D" w14:textId="77777777" w:rsidR="004831B5" w:rsidRDefault="004831B5" w:rsidP="00FB44EB">
      <w:pPr>
        <w:keepNext/>
        <w:keepLines/>
        <w:rPr>
          <w:rFonts w:ascii="Arial" w:hAnsi="Arial" w:cs="Arial"/>
          <w:sz w:val="24"/>
          <w:szCs w:val="24"/>
        </w:rPr>
      </w:pPr>
    </w:p>
    <w:p w14:paraId="0D2F1CDB" w14:textId="58B8A6E2" w:rsidR="00984872" w:rsidRPr="00655224" w:rsidRDefault="004D69FF" w:rsidP="00FB44EB">
      <w:pPr>
        <w:keepNext/>
        <w:keepLines/>
        <w:rPr>
          <w:rFonts w:ascii="Arial" w:hAnsi="Arial" w:cs="Arial"/>
          <w:sz w:val="16"/>
          <w:szCs w:val="16"/>
        </w:rPr>
      </w:pPr>
      <w:r>
        <w:rPr>
          <w:rFonts w:ascii="Arial" w:hAnsi="Arial" w:cs="Arial"/>
          <w:sz w:val="24"/>
          <w:szCs w:val="24"/>
        </w:rPr>
        <w:t xml:space="preserve">Statistics Canada publishes </w:t>
      </w:r>
      <w:r w:rsidR="00655224">
        <w:rPr>
          <w:rFonts w:ascii="Arial" w:hAnsi="Arial" w:cs="Arial"/>
          <w:sz w:val="24"/>
          <w:szCs w:val="24"/>
        </w:rPr>
        <w:t xml:space="preserve">monthly </w:t>
      </w:r>
      <w:r w:rsidR="00034BE0">
        <w:rPr>
          <w:rFonts w:ascii="Arial" w:hAnsi="Arial" w:cs="Arial"/>
          <w:sz w:val="24"/>
          <w:szCs w:val="24"/>
        </w:rPr>
        <w:t xml:space="preserve">data </w:t>
      </w:r>
      <w:r w:rsidR="00655224">
        <w:rPr>
          <w:rFonts w:ascii="Arial" w:hAnsi="Arial" w:cs="Arial"/>
          <w:sz w:val="24"/>
          <w:szCs w:val="24"/>
        </w:rPr>
        <w:t xml:space="preserve">employment insurance beneficiaries </w:t>
      </w:r>
      <w:r w:rsidR="00034BE0">
        <w:rPr>
          <w:rFonts w:ascii="Arial" w:hAnsi="Arial" w:cs="Arial"/>
          <w:sz w:val="24"/>
          <w:szCs w:val="24"/>
        </w:rPr>
        <w:t xml:space="preserve">from the </w:t>
      </w:r>
      <w:r w:rsidR="00034BE0" w:rsidRPr="00034BE0">
        <w:rPr>
          <w:rFonts w:ascii="Arial" w:hAnsi="Arial" w:cs="Arial"/>
          <w:sz w:val="24"/>
          <w:szCs w:val="24"/>
        </w:rPr>
        <w:t>Employment Insurance Program</w:t>
      </w:r>
      <w:r w:rsidR="00034BE0">
        <w:rPr>
          <w:rFonts w:ascii="Arial" w:hAnsi="Arial" w:cs="Arial"/>
          <w:sz w:val="24"/>
          <w:szCs w:val="24"/>
        </w:rPr>
        <w:t xml:space="preserve"> operated by </w:t>
      </w:r>
      <w:r w:rsidR="00034BE0" w:rsidRPr="00034BE0">
        <w:rPr>
          <w:rFonts w:ascii="Arial" w:hAnsi="Arial" w:cs="Arial"/>
          <w:sz w:val="24"/>
          <w:szCs w:val="24"/>
        </w:rPr>
        <w:t>Employment and Social Development Canada</w:t>
      </w:r>
      <w:r w:rsidR="00655224">
        <w:rPr>
          <w:rFonts w:ascii="Arial" w:hAnsi="Arial" w:cs="Arial"/>
          <w:sz w:val="24"/>
          <w:szCs w:val="24"/>
        </w:rPr>
        <w:t xml:space="preserve"> </w:t>
      </w:r>
      <w:r w:rsidR="00655224" w:rsidRPr="00655224">
        <w:rPr>
          <w:rFonts w:ascii="Arial" w:hAnsi="Arial" w:cs="Arial"/>
          <w:sz w:val="16"/>
          <w:szCs w:val="16"/>
        </w:rPr>
        <w:t>(</w:t>
      </w:r>
      <w:hyperlink r:id="rId121" w:history="1">
        <w:r w:rsidR="00655224" w:rsidRPr="00655224">
          <w:rPr>
            <w:rStyle w:val="Hyperlink"/>
            <w:rFonts w:ascii="Arial" w:hAnsi="Arial" w:cs="Arial"/>
            <w:sz w:val="16"/>
            <w:szCs w:val="16"/>
          </w:rPr>
          <w:t>https://www23.statcan.gc.ca/imdb/p2SV.pl?Function=getSurvey&amp;SDDS=2604</w:t>
        </w:r>
      </w:hyperlink>
      <w:r w:rsidR="00655224" w:rsidRPr="00655224">
        <w:rPr>
          <w:rFonts w:ascii="Arial" w:hAnsi="Arial" w:cs="Arial"/>
          <w:sz w:val="16"/>
          <w:szCs w:val="16"/>
        </w:rPr>
        <w:t>)</w:t>
      </w:r>
    </w:p>
    <w:p w14:paraId="7EFD87CF" w14:textId="77777777" w:rsidR="00655224" w:rsidRDefault="00655224" w:rsidP="00FB44EB">
      <w:pPr>
        <w:keepNext/>
        <w:keepLines/>
        <w:rPr>
          <w:rFonts w:ascii="Arial" w:hAnsi="Arial" w:cs="Arial"/>
          <w:sz w:val="24"/>
          <w:szCs w:val="24"/>
        </w:rPr>
      </w:pPr>
    </w:p>
    <w:p w14:paraId="19B9EBA6" w14:textId="408278B9" w:rsidR="004831B5" w:rsidRPr="00082DD5" w:rsidRDefault="00655224" w:rsidP="00FB44EB">
      <w:pPr>
        <w:keepNext/>
        <w:keepLines/>
        <w:rPr>
          <w:rFonts w:ascii="Arial" w:hAnsi="Arial" w:cs="Arial"/>
          <w:sz w:val="16"/>
          <w:szCs w:val="16"/>
        </w:rPr>
      </w:pPr>
      <w:r>
        <w:rPr>
          <w:rFonts w:ascii="Arial" w:hAnsi="Arial" w:cs="Arial"/>
          <w:sz w:val="24"/>
          <w:szCs w:val="24"/>
        </w:rPr>
        <w:t xml:space="preserve">See the interactive dashboard: </w:t>
      </w:r>
      <w:r w:rsidR="004831B5" w:rsidRPr="00082DD5">
        <w:rPr>
          <w:rFonts w:ascii="Arial" w:hAnsi="Arial" w:cs="Arial"/>
        </w:rPr>
        <w:t>Employment Insurance Beneficiaries in Rural and Small Town Canada</w:t>
      </w:r>
      <w:r w:rsidR="002A744B">
        <w:rPr>
          <w:rFonts w:ascii="Arial" w:hAnsi="Arial" w:cs="Arial"/>
        </w:rPr>
        <w:t xml:space="preserve"> </w:t>
      </w:r>
      <w:r w:rsidR="004831B5">
        <w:rPr>
          <w:rFonts w:ascii="Arial" w:hAnsi="Arial" w:cs="Arial"/>
        </w:rPr>
        <w:t>released on Jan</w:t>
      </w:r>
      <w:r w:rsidR="002A744B">
        <w:rPr>
          <w:rFonts w:ascii="Arial" w:hAnsi="Arial" w:cs="Arial"/>
        </w:rPr>
        <w:t>.</w:t>
      </w:r>
      <w:r w:rsidR="004831B5">
        <w:rPr>
          <w:rFonts w:ascii="Arial" w:hAnsi="Arial" w:cs="Arial"/>
        </w:rPr>
        <w:t xml:space="preserve"> </w:t>
      </w:r>
      <w:r w:rsidR="004831B5" w:rsidRPr="00655224">
        <w:rPr>
          <w:rFonts w:ascii="Arial" w:hAnsi="Arial" w:cs="Arial"/>
        </w:rPr>
        <w:t>27, 2026</w:t>
      </w:r>
      <w:r w:rsidR="004831B5" w:rsidRPr="00082DD5">
        <w:rPr>
          <w:rFonts w:ascii="Arial" w:hAnsi="Arial" w:cs="Arial"/>
          <w:sz w:val="16"/>
          <w:szCs w:val="16"/>
        </w:rPr>
        <w:t xml:space="preserve"> </w:t>
      </w:r>
      <w:r w:rsidR="002A744B">
        <w:rPr>
          <w:rFonts w:ascii="Arial" w:hAnsi="Arial" w:cs="Arial"/>
          <w:sz w:val="16"/>
          <w:szCs w:val="16"/>
        </w:rPr>
        <w:t>(</w:t>
      </w:r>
      <w:hyperlink r:id="rId122" w:history="1">
        <w:r w:rsidR="002A744B" w:rsidRPr="007159ED">
          <w:rPr>
            <w:rStyle w:val="Hyperlink"/>
            <w:rFonts w:ascii="Arial" w:hAnsi="Arial" w:cs="Arial"/>
            <w:sz w:val="16"/>
            <w:szCs w:val="16"/>
          </w:rPr>
          <w:t>https://www150.statcan.gc.ca/n1/daily-quotidien/260127/dq260127e-eng.htm?utm_source=mstatcan&amp;utm_medium=eml&amp;utm_campaign=statcan-statcan-mstatcan</w:t>
        </w:r>
      </w:hyperlink>
      <w:r w:rsidR="002A744B">
        <w:t>).</w:t>
      </w:r>
    </w:p>
    <w:p w14:paraId="5870A3DC" w14:textId="77777777" w:rsidR="004831B5" w:rsidRDefault="004831B5" w:rsidP="00FB44EB">
      <w:pPr>
        <w:rPr>
          <w:rFonts w:ascii="Arial" w:hAnsi="Arial" w:cs="Arial"/>
          <w:sz w:val="24"/>
          <w:szCs w:val="24"/>
        </w:rPr>
      </w:pPr>
    </w:p>
    <w:p w14:paraId="68A732C1" w14:textId="77777777" w:rsidR="002A744B" w:rsidRDefault="002A744B" w:rsidP="003F0CF2">
      <w:pPr>
        <w:rPr>
          <w:rFonts w:ascii="Arial" w:hAnsi="Arial" w:cs="Arial"/>
          <w:sz w:val="24"/>
          <w:szCs w:val="24"/>
        </w:rPr>
      </w:pPr>
    </w:p>
    <w:p w14:paraId="02225E66" w14:textId="30F1BF8C" w:rsidR="004831B5" w:rsidRPr="00BD1631" w:rsidRDefault="00B4079D" w:rsidP="00AC645D">
      <w:pPr>
        <w:pStyle w:val="Heading3"/>
      </w:pPr>
      <w:bookmarkStart w:id="57" w:name="_Toc223098808"/>
      <w:r w:rsidRPr="00BD1631">
        <w:t>Building permits</w:t>
      </w:r>
      <w:bookmarkEnd w:id="57"/>
    </w:p>
    <w:p w14:paraId="62742912" w14:textId="77777777" w:rsidR="00B4079D" w:rsidRDefault="00B4079D" w:rsidP="003F0CF2">
      <w:pPr>
        <w:rPr>
          <w:rFonts w:ascii="Arial" w:hAnsi="Arial" w:cs="Arial"/>
          <w:sz w:val="24"/>
          <w:szCs w:val="24"/>
        </w:rPr>
      </w:pPr>
    </w:p>
    <w:p w14:paraId="2061D513" w14:textId="77777777" w:rsidR="00E00C95" w:rsidRPr="009365B4" w:rsidRDefault="00E00C95" w:rsidP="009365B4">
      <w:pPr>
        <w:pStyle w:val="ListParagraph"/>
        <w:numPr>
          <w:ilvl w:val="0"/>
          <w:numId w:val="41"/>
        </w:numPr>
        <w:rPr>
          <w:rFonts w:ascii="Arial" w:hAnsi="Arial" w:cs="Arial"/>
          <w:b/>
          <w:bCs/>
          <w:sz w:val="24"/>
          <w:szCs w:val="24"/>
        </w:rPr>
      </w:pPr>
      <w:r w:rsidRPr="009365B4">
        <w:rPr>
          <w:rFonts w:ascii="Arial" w:hAnsi="Arial" w:cs="Arial"/>
          <w:b/>
          <w:bCs/>
          <w:sz w:val="24"/>
          <w:szCs w:val="24"/>
        </w:rPr>
        <w:t>Data for rural and small town areas</w:t>
      </w:r>
    </w:p>
    <w:p w14:paraId="444CCF1D" w14:textId="77777777" w:rsidR="00E00C95" w:rsidRDefault="00E00C95" w:rsidP="003F0CF2">
      <w:pPr>
        <w:rPr>
          <w:rFonts w:ascii="Arial" w:hAnsi="Arial" w:cs="Arial"/>
          <w:sz w:val="24"/>
          <w:szCs w:val="24"/>
        </w:rPr>
      </w:pPr>
    </w:p>
    <w:p w14:paraId="7EB74B39" w14:textId="4EEB5407" w:rsidR="00143490" w:rsidRDefault="005E673C" w:rsidP="003F0CF2">
      <w:pPr>
        <w:rPr>
          <w:rFonts w:ascii="Arial" w:hAnsi="Arial" w:cs="Arial"/>
          <w:sz w:val="24"/>
          <w:szCs w:val="24"/>
        </w:rPr>
      </w:pPr>
      <w:r>
        <w:rPr>
          <w:rFonts w:ascii="Arial" w:hAnsi="Arial" w:cs="Arial"/>
          <w:sz w:val="24"/>
          <w:szCs w:val="24"/>
        </w:rPr>
        <w:t xml:space="preserve">In the </w:t>
      </w:r>
      <w:r w:rsidR="00143490" w:rsidRPr="00143490">
        <w:rPr>
          <w:rFonts w:ascii="Arial" w:hAnsi="Arial" w:cs="Arial"/>
          <w:sz w:val="24"/>
          <w:szCs w:val="24"/>
        </w:rPr>
        <w:t xml:space="preserve">Rural Canada Housing Profiles, </w:t>
      </w:r>
      <w:r>
        <w:rPr>
          <w:rFonts w:ascii="Arial" w:hAnsi="Arial" w:cs="Arial"/>
          <w:sz w:val="24"/>
          <w:szCs w:val="24"/>
        </w:rPr>
        <w:t xml:space="preserve">the annual data show the number and value of </w:t>
      </w:r>
      <w:r w:rsidR="00143490" w:rsidRPr="00143490">
        <w:rPr>
          <w:rFonts w:ascii="Arial" w:hAnsi="Arial" w:cs="Arial"/>
          <w:sz w:val="24"/>
          <w:szCs w:val="24"/>
        </w:rPr>
        <w:t>residential building permits</w:t>
      </w:r>
      <w:r w:rsidR="002A744B">
        <w:rPr>
          <w:rFonts w:ascii="Arial" w:hAnsi="Arial" w:cs="Arial"/>
          <w:sz w:val="24"/>
          <w:szCs w:val="24"/>
        </w:rPr>
        <w:t xml:space="preserve"> </w:t>
      </w:r>
      <w:r w:rsidR="00143490" w:rsidRPr="00143490">
        <w:rPr>
          <w:rFonts w:ascii="Arial" w:hAnsi="Arial" w:cs="Arial"/>
          <w:sz w:val="24"/>
          <w:szCs w:val="24"/>
        </w:rPr>
        <w:t xml:space="preserve">by type of residential building and type of </w:t>
      </w:r>
      <w:r w:rsidR="002A744B">
        <w:rPr>
          <w:rFonts w:ascii="Arial" w:hAnsi="Arial" w:cs="Arial"/>
          <w:sz w:val="24"/>
          <w:szCs w:val="24"/>
        </w:rPr>
        <w:t>construction work, for each census</w:t>
      </w:r>
      <w:r w:rsidR="007A6584">
        <w:rPr>
          <w:rFonts w:ascii="Arial" w:hAnsi="Arial" w:cs="Arial"/>
          <w:sz w:val="24"/>
          <w:szCs w:val="24"/>
        </w:rPr>
        <w:t xml:space="preserve"> </w:t>
      </w:r>
      <w:r w:rsidR="002A744B">
        <w:rPr>
          <w:rFonts w:ascii="Arial" w:hAnsi="Arial" w:cs="Arial"/>
          <w:sz w:val="24"/>
          <w:szCs w:val="24"/>
        </w:rPr>
        <w:t xml:space="preserve">subdivision and there is a “location indicator” that classifies the data for CMA/CA areas (labelled as “Functional Urban Areas”) and non-CMA/CA areas (labelled as “Rural and Small Town Areas”) in </w:t>
      </w:r>
      <w:r w:rsidR="00143490" w:rsidRPr="00143490">
        <w:rPr>
          <w:rFonts w:ascii="Arial" w:hAnsi="Arial" w:cs="Arial"/>
          <w:sz w:val="24"/>
          <w:szCs w:val="24"/>
        </w:rPr>
        <w:t>Table: 46-10-0087-01</w:t>
      </w:r>
      <w:r w:rsidR="002A744B">
        <w:rPr>
          <w:rFonts w:ascii="Arial" w:hAnsi="Arial" w:cs="Arial"/>
          <w:sz w:val="24"/>
          <w:szCs w:val="24"/>
        </w:rPr>
        <w:t xml:space="preserve"> </w:t>
      </w:r>
      <w:r w:rsidR="002A744B" w:rsidRPr="002A744B">
        <w:rPr>
          <w:rFonts w:ascii="Arial" w:hAnsi="Arial" w:cs="Arial"/>
          <w:sz w:val="16"/>
          <w:szCs w:val="16"/>
        </w:rPr>
        <w:t>(</w:t>
      </w:r>
      <w:hyperlink r:id="rId123" w:history="1">
        <w:r w:rsidR="002A744B" w:rsidRPr="002A744B">
          <w:rPr>
            <w:rStyle w:val="Hyperlink"/>
            <w:rFonts w:ascii="Arial" w:hAnsi="Arial" w:cs="Arial"/>
            <w:sz w:val="16"/>
            <w:szCs w:val="16"/>
          </w:rPr>
          <w:t>https://www150.statcan.gc.ca/t1/tbl1/en/cv.action?pid=4610008701</w:t>
        </w:r>
      </w:hyperlink>
      <w:r w:rsidR="002A744B" w:rsidRPr="002A744B">
        <w:rPr>
          <w:rFonts w:ascii="Arial" w:hAnsi="Arial" w:cs="Arial"/>
          <w:sz w:val="16"/>
          <w:szCs w:val="16"/>
        </w:rPr>
        <w:t>)</w:t>
      </w:r>
      <w:r w:rsidR="006438A5">
        <w:rPr>
          <w:rFonts w:ascii="Arial" w:hAnsi="Arial" w:cs="Arial"/>
          <w:sz w:val="16"/>
          <w:szCs w:val="16"/>
        </w:rPr>
        <w:t>.</w:t>
      </w:r>
    </w:p>
    <w:p w14:paraId="6A01BBB5" w14:textId="77777777" w:rsidR="006438A5" w:rsidRDefault="006438A5" w:rsidP="003F0CF2">
      <w:pPr>
        <w:rPr>
          <w:rFonts w:ascii="Arial" w:hAnsi="Arial" w:cs="Arial"/>
          <w:sz w:val="22"/>
          <w:szCs w:val="22"/>
        </w:rPr>
      </w:pPr>
    </w:p>
    <w:p w14:paraId="3D6F904D" w14:textId="639299C4" w:rsidR="006438A5" w:rsidRPr="006438A5" w:rsidRDefault="006438A5" w:rsidP="003F0CF2">
      <w:pPr>
        <w:rPr>
          <w:rFonts w:ascii="Arial" w:hAnsi="Arial" w:cs="Arial"/>
          <w:sz w:val="24"/>
          <w:szCs w:val="24"/>
        </w:rPr>
      </w:pPr>
      <w:r>
        <w:rPr>
          <w:rFonts w:ascii="Arial" w:hAnsi="Arial" w:cs="Arial"/>
          <w:sz w:val="22"/>
          <w:szCs w:val="22"/>
        </w:rPr>
        <w:t xml:space="preserve">An Interactive Dashboard for the </w:t>
      </w:r>
      <w:r w:rsidRPr="000E4A44">
        <w:rPr>
          <w:rFonts w:ascii="Arial" w:hAnsi="Arial" w:cs="Arial"/>
          <w:sz w:val="22"/>
          <w:szCs w:val="22"/>
        </w:rPr>
        <w:t>Rural Canada Housing Profiles</w:t>
      </w:r>
      <w:r>
        <w:rPr>
          <w:rFonts w:ascii="Arial" w:hAnsi="Arial" w:cs="Arial"/>
          <w:sz w:val="22"/>
          <w:szCs w:val="22"/>
        </w:rPr>
        <w:t xml:space="preserve"> </w:t>
      </w:r>
      <w:r w:rsidRPr="000E4A44">
        <w:rPr>
          <w:rFonts w:ascii="Arial" w:hAnsi="Arial" w:cs="Arial"/>
          <w:sz w:val="16"/>
          <w:szCs w:val="16"/>
        </w:rPr>
        <w:t>(</w:t>
      </w:r>
      <w:hyperlink r:id="rId124" w:history="1">
        <w:r w:rsidRPr="000E4A44">
          <w:rPr>
            <w:rStyle w:val="Hyperlink"/>
            <w:rFonts w:ascii="Arial" w:hAnsi="Arial" w:cs="Arial"/>
            <w:sz w:val="16"/>
            <w:szCs w:val="16"/>
          </w:rPr>
          <w:t>https://www150.statcan.gc.ca/n1/pub/71-607-x/71-607-x2023023-eng.htm</w:t>
        </w:r>
      </w:hyperlink>
      <w:r w:rsidRPr="000E4A44">
        <w:rPr>
          <w:rFonts w:ascii="Arial" w:hAnsi="Arial" w:cs="Arial"/>
          <w:sz w:val="16"/>
          <w:szCs w:val="16"/>
        </w:rPr>
        <w:t>)</w:t>
      </w:r>
      <w:r>
        <w:rPr>
          <w:rFonts w:ascii="Arial" w:hAnsi="Arial" w:cs="Arial"/>
          <w:sz w:val="16"/>
          <w:szCs w:val="16"/>
        </w:rPr>
        <w:t xml:space="preserve"> </w:t>
      </w:r>
      <w:r w:rsidRPr="006438A5">
        <w:rPr>
          <w:rFonts w:ascii="Arial" w:hAnsi="Arial" w:cs="Arial"/>
          <w:sz w:val="24"/>
          <w:szCs w:val="24"/>
        </w:rPr>
        <w:t>shows a chart of the selected variables at the top and below the charts, the data is shown for the selected variables</w:t>
      </w:r>
      <w:r>
        <w:rPr>
          <w:rFonts w:ascii="Arial" w:hAnsi="Arial" w:cs="Arial"/>
          <w:sz w:val="24"/>
          <w:szCs w:val="24"/>
        </w:rPr>
        <w:t>.</w:t>
      </w:r>
    </w:p>
    <w:p w14:paraId="10C6A9C8" w14:textId="77777777" w:rsidR="006438A5" w:rsidRDefault="006438A5" w:rsidP="003F0CF2">
      <w:pPr>
        <w:rPr>
          <w:rFonts w:ascii="Arial" w:hAnsi="Arial" w:cs="Arial"/>
          <w:sz w:val="24"/>
          <w:szCs w:val="24"/>
        </w:rPr>
      </w:pPr>
    </w:p>
    <w:p w14:paraId="5B5F8180" w14:textId="4F0CA09B" w:rsidR="002A744B" w:rsidRPr="00B4079D" w:rsidRDefault="002A744B" w:rsidP="003F0CF2">
      <w:pPr>
        <w:rPr>
          <w:rFonts w:ascii="Arial" w:hAnsi="Arial" w:cs="Arial"/>
          <w:sz w:val="16"/>
          <w:szCs w:val="16"/>
        </w:rPr>
      </w:pPr>
      <w:r w:rsidRPr="00B4079D">
        <w:rPr>
          <w:rFonts w:ascii="Arial" w:hAnsi="Arial" w:cs="Arial"/>
          <w:sz w:val="24"/>
          <w:szCs w:val="24"/>
        </w:rPr>
        <w:t xml:space="preserve">Building permits, by type of structure and type of </w:t>
      </w:r>
      <w:r>
        <w:rPr>
          <w:rFonts w:ascii="Arial" w:hAnsi="Arial" w:cs="Arial"/>
          <w:sz w:val="24"/>
          <w:szCs w:val="24"/>
        </w:rPr>
        <w:t xml:space="preserve">construction </w:t>
      </w:r>
      <w:r w:rsidRPr="00B4079D">
        <w:rPr>
          <w:rFonts w:ascii="Arial" w:hAnsi="Arial" w:cs="Arial"/>
          <w:sz w:val="24"/>
          <w:szCs w:val="24"/>
        </w:rPr>
        <w:t>work</w:t>
      </w:r>
      <w:r>
        <w:rPr>
          <w:rFonts w:ascii="Arial" w:hAnsi="Arial" w:cs="Arial"/>
          <w:sz w:val="24"/>
          <w:szCs w:val="24"/>
        </w:rPr>
        <w:t xml:space="preserve"> are available for each province and for each CMA and, thus by calculation, one can obtain the monthly data for non-CMA areas in each province. See </w:t>
      </w:r>
      <w:r w:rsidRPr="005E673C">
        <w:rPr>
          <w:rFonts w:ascii="Arial" w:hAnsi="Arial" w:cs="Arial"/>
          <w:sz w:val="24"/>
          <w:szCs w:val="24"/>
        </w:rPr>
        <w:t>Table 34-10-0292-01</w:t>
      </w:r>
      <w:r>
        <w:rPr>
          <w:rFonts w:ascii="Arial" w:hAnsi="Arial" w:cs="Arial"/>
          <w:sz w:val="24"/>
          <w:szCs w:val="24"/>
        </w:rPr>
        <w:t xml:space="preserve"> at </w:t>
      </w:r>
      <w:r w:rsidRPr="002A744B">
        <w:rPr>
          <w:rFonts w:ascii="Arial" w:hAnsi="Arial" w:cs="Arial"/>
          <w:sz w:val="16"/>
          <w:szCs w:val="16"/>
        </w:rPr>
        <w:t>(</w:t>
      </w:r>
      <w:hyperlink r:id="rId125" w:history="1">
        <w:r w:rsidRPr="002A744B">
          <w:rPr>
            <w:rStyle w:val="Hyperlink"/>
            <w:rFonts w:ascii="Arial" w:hAnsi="Arial" w:cs="Arial"/>
            <w:sz w:val="16"/>
            <w:szCs w:val="16"/>
          </w:rPr>
          <w:t>https://www150.statcan.gc.ca/t1/tbl1/en/tv.action?pid=3410029201</w:t>
        </w:r>
      </w:hyperlink>
      <w:r w:rsidRPr="002A744B">
        <w:rPr>
          <w:rFonts w:ascii="Arial" w:hAnsi="Arial" w:cs="Arial"/>
          <w:sz w:val="16"/>
          <w:szCs w:val="16"/>
        </w:rPr>
        <w:t>.)</w:t>
      </w:r>
    </w:p>
    <w:p w14:paraId="6BB34B59" w14:textId="77777777" w:rsidR="00143490" w:rsidRDefault="00143490" w:rsidP="003F0CF2">
      <w:pPr>
        <w:rPr>
          <w:rFonts w:ascii="Arial" w:hAnsi="Arial" w:cs="Arial"/>
          <w:sz w:val="24"/>
          <w:szCs w:val="24"/>
        </w:rPr>
      </w:pPr>
    </w:p>
    <w:p w14:paraId="3F819BC1" w14:textId="77777777" w:rsidR="00143490" w:rsidRDefault="00143490" w:rsidP="003F0CF2">
      <w:pPr>
        <w:rPr>
          <w:rFonts w:ascii="Arial" w:hAnsi="Arial" w:cs="Arial"/>
          <w:sz w:val="24"/>
          <w:szCs w:val="24"/>
        </w:rPr>
      </w:pPr>
    </w:p>
    <w:p w14:paraId="6C415D2B" w14:textId="346B6861" w:rsidR="00E41318" w:rsidRPr="00BD1631" w:rsidRDefault="00162AE8" w:rsidP="00AC645D">
      <w:pPr>
        <w:pStyle w:val="Heading3"/>
      </w:pPr>
      <w:bookmarkStart w:id="58" w:name="_Toc223098809"/>
      <w:r w:rsidRPr="00BD1631">
        <w:t>T</w:t>
      </w:r>
      <w:r w:rsidR="00E41318" w:rsidRPr="00BD1631">
        <w:t>rade: Exports and Imports of Goods</w:t>
      </w:r>
      <w:bookmarkEnd w:id="58"/>
    </w:p>
    <w:p w14:paraId="2BBA383C" w14:textId="77777777" w:rsidR="00E41318" w:rsidRDefault="00E41318" w:rsidP="003F0CF2">
      <w:pPr>
        <w:keepNext/>
        <w:keepLines/>
        <w:rPr>
          <w:rFonts w:ascii="Arial" w:hAnsi="Arial" w:cs="Arial"/>
          <w:sz w:val="24"/>
          <w:szCs w:val="24"/>
        </w:rPr>
      </w:pPr>
    </w:p>
    <w:p w14:paraId="20F2AAA5" w14:textId="77777777" w:rsidR="00E41318" w:rsidRPr="009365B4" w:rsidRDefault="00E41318" w:rsidP="009365B4">
      <w:pPr>
        <w:pStyle w:val="ListParagraph"/>
        <w:keepNext/>
        <w:keepLines/>
        <w:numPr>
          <w:ilvl w:val="0"/>
          <w:numId w:val="41"/>
        </w:numPr>
        <w:rPr>
          <w:rFonts w:ascii="Arial" w:hAnsi="Arial" w:cs="Arial"/>
          <w:b/>
          <w:bCs/>
          <w:sz w:val="24"/>
          <w:szCs w:val="24"/>
        </w:rPr>
      </w:pPr>
      <w:r w:rsidRPr="009365B4">
        <w:rPr>
          <w:rFonts w:ascii="Arial" w:hAnsi="Arial" w:cs="Arial"/>
          <w:b/>
          <w:bCs/>
          <w:sz w:val="24"/>
          <w:szCs w:val="24"/>
        </w:rPr>
        <w:t>Data for rural and small town areas</w:t>
      </w:r>
    </w:p>
    <w:p w14:paraId="3A85253F" w14:textId="77777777" w:rsidR="00E41318" w:rsidRDefault="00E41318" w:rsidP="003F0CF2">
      <w:pPr>
        <w:keepNext/>
        <w:keepLines/>
        <w:rPr>
          <w:rFonts w:ascii="Arial" w:hAnsi="Arial" w:cs="Arial"/>
          <w:sz w:val="24"/>
          <w:szCs w:val="24"/>
        </w:rPr>
      </w:pPr>
    </w:p>
    <w:p w14:paraId="1AF849C1" w14:textId="15FB7E4C" w:rsidR="00E41318" w:rsidRPr="00563B8D" w:rsidRDefault="00E41318" w:rsidP="003F0CF2">
      <w:pPr>
        <w:keepNext/>
        <w:keepLines/>
        <w:rPr>
          <w:rFonts w:ascii="Arial" w:hAnsi="Arial" w:cs="Arial"/>
          <w:sz w:val="24"/>
          <w:szCs w:val="24"/>
        </w:rPr>
      </w:pPr>
      <w:r w:rsidRPr="00E41318">
        <w:rPr>
          <w:rFonts w:ascii="Arial" w:hAnsi="Arial" w:cs="Arial"/>
          <w:sz w:val="24"/>
          <w:szCs w:val="24"/>
        </w:rPr>
        <w:t xml:space="preserve">The Trade in Rural and Small Town Canada Interactive Dashboard </w:t>
      </w:r>
      <w:r w:rsidRPr="00E41318">
        <w:rPr>
          <w:rFonts w:ascii="Arial" w:hAnsi="Arial" w:cs="Arial"/>
          <w:sz w:val="16"/>
          <w:szCs w:val="16"/>
        </w:rPr>
        <w:t>(</w:t>
      </w:r>
      <w:hyperlink r:id="rId126" w:history="1">
        <w:r w:rsidRPr="00E41318">
          <w:rPr>
            <w:rStyle w:val="Hyperlink"/>
            <w:rFonts w:ascii="Arial" w:hAnsi="Arial" w:cs="Arial"/>
            <w:sz w:val="16"/>
            <w:szCs w:val="16"/>
          </w:rPr>
          <w:t>https://www150.statcan.gc.ca/n1/pub/71-607-x/71-607-x2024010-eng.htm</w:t>
        </w:r>
      </w:hyperlink>
      <w:r w:rsidRPr="00E41318">
        <w:rPr>
          <w:rFonts w:ascii="Arial" w:hAnsi="Arial" w:cs="Arial"/>
          <w:sz w:val="16"/>
          <w:szCs w:val="16"/>
        </w:rPr>
        <w:t>)</w:t>
      </w:r>
      <w:r>
        <w:rPr>
          <w:rFonts w:ascii="Arial" w:hAnsi="Arial" w:cs="Arial"/>
          <w:sz w:val="16"/>
          <w:szCs w:val="16"/>
        </w:rPr>
        <w:t xml:space="preserve"> </w:t>
      </w:r>
      <w:r w:rsidRPr="00563B8D">
        <w:rPr>
          <w:rFonts w:ascii="Arial" w:hAnsi="Arial" w:cs="Arial"/>
          <w:sz w:val="24"/>
          <w:szCs w:val="24"/>
        </w:rPr>
        <w:t>shows</w:t>
      </w:r>
      <w:r w:rsidR="00563B8D" w:rsidRPr="00563B8D">
        <w:rPr>
          <w:rFonts w:ascii="Arial" w:hAnsi="Arial" w:cs="Arial"/>
          <w:sz w:val="24"/>
          <w:szCs w:val="24"/>
        </w:rPr>
        <w:t xml:space="preserve"> annual data for</w:t>
      </w:r>
      <w:r w:rsidRPr="00563B8D">
        <w:rPr>
          <w:rFonts w:ascii="Arial" w:hAnsi="Arial" w:cs="Arial"/>
          <w:sz w:val="24"/>
          <w:szCs w:val="24"/>
        </w:rPr>
        <w:t xml:space="preserve"> the number of establishments and the value</w:t>
      </w:r>
      <w:r w:rsidR="00563B8D" w:rsidRPr="00563B8D">
        <w:rPr>
          <w:rFonts w:ascii="Arial" w:hAnsi="Arial" w:cs="Arial"/>
          <w:sz w:val="24"/>
          <w:szCs w:val="24"/>
        </w:rPr>
        <w:t xml:space="preserve"> the value of shipments for each industrial sector in CMA/CA areas (labelled as “Functional Urban Areas”) and for non-CMA/CA areas (labelled as “Rural and Small Town Areas”).</w:t>
      </w:r>
    </w:p>
    <w:p w14:paraId="20D8CCA7" w14:textId="77777777" w:rsidR="00B4079D" w:rsidRDefault="00B4079D" w:rsidP="003F0CF2">
      <w:pPr>
        <w:keepNext/>
        <w:keepLines/>
        <w:rPr>
          <w:rFonts w:ascii="Arial" w:hAnsi="Arial" w:cs="Arial"/>
          <w:sz w:val="24"/>
          <w:szCs w:val="24"/>
        </w:rPr>
      </w:pPr>
    </w:p>
    <w:p w14:paraId="48808D3A" w14:textId="78CA2EBC" w:rsidR="00E41318" w:rsidRDefault="00BD3F01" w:rsidP="003F0CF2">
      <w:pPr>
        <w:keepNext/>
        <w:keepLines/>
        <w:rPr>
          <w:rFonts w:ascii="Arial" w:hAnsi="Arial" w:cs="Arial"/>
          <w:sz w:val="24"/>
          <w:szCs w:val="24"/>
        </w:rPr>
      </w:pPr>
      <w:r>
        <w:rPr>
          <w:rFonts w:ascii="Arial" w:hAnsi="Arial" w:cs="Arial"/>
          <w:sz w:val="24"/>
          <w:szCs w:val="24"/>
        </w:rPr>
        <w:t>Definitions and data sources are provided in “</w:t>
      </w:r>
      <w:r w:rsidRPr="00BD3F01">
        <w:rPr>
          <w:rFonts w:ascii="Arial" w:hAnsi="Arial" w:cs="Arial"/>
          <w:sz w:val="24"/>
          <w:szCs w:val="24"/>
        </w:rPr>
        <w:t>Rural Canada Trade Profiles Metadata and User Guide, 2024</w:t>
      </w:r>
      <w:r>
        <w:rPr>
          <w:rFonts w:ascii="Arial" w:hAnsi="Arial" w:cs="Arial"/>
          <w:sz w:val="24"/>
          <w:szCs w:val="24"/>
        </w:rPr>
        <w:t xml:space="preserve">” at </w:t>
      </w:r>
      <w:hyperlink r:id="rId127" w:history="1">
        <w:r w:rsidRPr="00BD3F01">
          <w:rPr>
            <w:rStyle w:val="Hyperlink"/>
            <w:rFonts w:ascii="Arial" w:hAnsi="Arial" w:cs="Arial"/>
            <w:sz w:val="16"/>
            <w:szCs w:val="16"/>
          </w:rPr>
          <w:t>https://www150.statcan.gc.ca/n1/pub/45-20-0004/452000042025002-eng.htm</w:t>
        </w:r>
      </w:hyperlink>
      <w:r w:rsidRPr="00BD3F01">
        <w:rPr>
          <w:rFonts w:ascii="Arial" w:hAnsi="Arial" w:cs="Arial"/>
          <w:sz w:val="16"/>
          <w:szCs w:val="16"/>
        </w:rPr>
        <w:t>.</w:t>
      </w:r>
    </w:p>
    <w:p w14:paraId="76D69A15" w14:textId="77777777" w:rsidR="00BD3F01" w:rsidRDefault="00BD3F01" w:rsidP="003F0CF2">
      <w:pPr>
        <w:rPr>
          <w:rFonts w:ascii="Arial" w:hAnsi="Arial" w:cs="Arial"/>
          <w:sz w:val="24"/>
          <w:szCs w:val="24"/>
        </w:rPr>
      </w:pPr>
    </w:p>
    <w:p w14:paraId="51B93D53" w14:textId="6C85A38C" w:rsidR="003F0CF2" w:rsidRPr="00BD1631" w:rsidRDefault="003F0CF2" w:rsidP="00AC645D">
      <w:pPr>
        <w:pStyle w:val="Heading3"/>
      </w:pPr>
      <w:bookmarkStart w:id="59" w:name="_Toc223098810"/>
      <w:r w:rsidRPr="00BD1631">
        <w:lastRenderedPageBreak/>
        <w:t>Non-</w:t>
      </w:r>
      <w:r w:rsidR="000002CA">
        <w:t>p</w:t>
      </w:r>
      <w:r w:rsidRPr="00BD1631">
        <w:t>rofit organizations</w:t>
      </w:r>
      <w:bookmarkEnd w:id="59"/>
    </w:p>
    <w:p w14:paraId="1094B2D6" w14:textId="77777777" w:rsidR="003F0CF2" w:rsidRPr="009365B4" w:rsidRDefault="003F0CF2" w:rsidP="003F0CF2">
      <w:pPr>
        <w:rPr>
          <w:rFonts w:ascii="Arial" w:hAnsi="Arial" w:cs="Arial"/>
          <w:sz w:val="24"/>
          <w:szCs w:val="24"/>
        </w:rPr>
      </w:pPr>
    </w:p>
    <w:p w14:paraId="2B62C8A5" w14:textId="406EB0F0" w:rsidR="003F0CF2" w:rsidRPr="009365B4" w:rsidRDefault="003F0CF2" w:rsidP="003F0CF2">
      <w:pPr>
        <w:pStyle w:val="ListParagraph"/>
        <w:numPr>
          <w:ilvl w:val="0"/>
          <w:numId w:val="41"/>
        </w:numPr>
        <w:rPr>
          <w:rFonts w:ascii="Arial" w:hAnsi="Arial" w:cs="Arial"/>
          <w:b/>
          <w:bCs/>
          <w:sz w:val="24"/>
          <w:szCs w:val="24"/>
        </w:rPr>
      </w:pPr>
      <w:r w:rsidRPr="009365B4">
        <w:rPr>
          <w:rFonts w:ascii="Arial" w:hAnsi="Arial" w:cs="Arial"/>
          <w:b/>
          <w:bCs/>
          <w:sz w:val="24"/>
          <w:szCs w:val="24"/>
        </w:rPr>
        <w:t>Data for rural and small town Canada</w:t>
      </w:r>
    </w:p>
    <w:p w14:paraId="405BEA87" w14:textId="77777777" w:rsidR="003F0CF2" w:rsidRPr="009365B4" w:rsidRDefault="003F0CF2" w:rsidP="003F0CF2">
      <w:pPr>
        <w:rPr>
          <w:rFonts w:ascii="Arial" w:hAnsi="Arial" w:cs="Arial"/>
          <w:sz w:val="24"/>
          <w:szCs w:val="24"/>
        </w:rPr>
      </w:pPr>
    </w:p>
    <w:p w14:paraId="62034269" w14:textId="6161FBE7" w:rsidR="003F0CF2" w:rsidRPr="009365B4" w:rsidRDefault="007B71DB" w:rsidP="003F0CF2">
      <w:pPr>
        <w:rPr>
          <w:rFonts w:ascii="Arial" w:hAnsi="Arial" w:cs="Arial"/>
          <w:sz w:val="24"/>
          <w:szCs w:val="24"/>
        </w:rPr>
      </w:pPr>
      <w:r w:rsidRPr="009365B4">
        <w:rPr>
          <w:rFonts w:ascii="Arial" w:hAnsi="Arial" w:cs="Arial"/>
          <w:sz w:val="24"/>
          <w:szCs w:val="24"/>
        </w:rPr>
        <w:t>The non-profit database provides information on the number of organizations, revenues, and number of employees for non-profit organizations in Canada. The data are available by type of activity of the organization and by industry group (based the North American Industry Classification System (NAICS)).</w:t>
      </w:r>
    </w:p>
    <w:p w14:paraId="66DBB35F" w14:textId="77777777" w:rsidR="003F0CF2" w:rsidRPr="009365B4" w:rsidRDefault="003F0CF2" w:rsidP="003F0CF2">
      <w:pPr>
        <w:rPr>
          <w:rFonts w:ascii="Arial" w:hAnsi="Arial" w:cs="Arial"/>
          <w:sz w:val="24"/>
          <w:szCs w:val="24"/>
        </w:rPr>
      </w:pPr>
    </w:p>
    <w:p w14:paraId="157D2EF6" w14:textId="02FD927E" w:rsidR="003F0CF2" w:rsidRDefault="003F0CF2" w:rsidP="003F0CF2">
      <w:pPr>
        <w:rPr>
          <w:rFonts w:ascii="Arial" w:hAnsi="Arial" w:cs="Arial"/>
        </w:rPr>
      </w:pPr>
      <w:r w:rsidRPr="009365B4">
        <w:rPr>
          <w:rFonts w:ascii="Arial" w:hAnsi="Arial" w:cs="Arial"/>
          <w:sz w:val="24"/>
          <w:szCs w:val="24"/>
        </w:rPr>
        <w:t>See</w:t>
      </w:r>
      <w:r>
        <w:rPr>
          <w:rFonts w:ascii="Arial" w:hAnsi="Arial" w:cs="Arial"/>
        </w:rPr>
        <w:t xml:space="preserve"> </w:t>
      </w:r>
      <w:hyperlink r:id="rId128" w:history="1">
        <w:r w:rsidRPr="003F0CF2">
          <w:rPr>
            <w:rStyle w:val="Hyperlink"/>
            <w:rFonts w:ascii="Arial" w:hAnsi="Arial" w:cs="Arial"/>
            <w:sz w:val="16"/>
            <w:szCs w:val="16"/>
          </w:rPr>
          <w:t>https://www150.statcan.gc.ca/n1/pub/45-20-0004/2025001/meta-eng.htm</w:t>
        </w:r>
      </w:hyperlink>
      <w:r w:rsidRPr="003F0CF2">
        <w:rPr>
          <w:rFonts w:ascii="Arial" w:hAnsi="Arial" w:cs="Arial"/>
          <w:sz w:val="16"/>
          <w:szCs w:val="16"/>
        </w:rPr>
        <w:t>.</w:t>
      </w:r>
    </w:p>
    <w:p w14:paraId="7E7F58F9" w14:textId="77777777" w:rsidR="003F0CF2" w:rsidRDefault="003F0CF2" w:rsidP="003F0CF2">
      <w:pPr>
        <w:rPr>
          <w:rFonts w:ascii="Arial" w:hAnsi="Arial" w:cs="Arial"/>
        </w:rPr>
      </w:pPr>
    </w:p>
    <w:p w14:paraId="6634F83A" w14:textId="79C5A5F9" w:rsidR="003F0CF2" w:rsidRPr="003F0CF2" w:rsidRDefault="003F0CF2" w:rsidP="003F0CF2">
      <w:pPr>
        <w:rPr>
          <w:rFonts w:ascii="Arial" w:hAnsi="Arial" w:cs="Arial"/>
          <w:sz w:val="16"/>
          <w:szCs w:val="16"/>
        </w:rPr>
      </w:pPr>
      <w:r w:rsidRPr="009365B4">
        <w:rPr>
          <w:rFonts w:ascii="Arial" w:hAnsi="Arial" w:cs="Arial"/>
          <w:sz w:val="24"/>
          <w:szCs w:val="24"/>
        </w:rPr>
        <w:t>See also the Rural Canada Non-</w:t>
      </w:r>
      <w:r w:rsidR="000002CA">
        <w:rPr>
          <w:rFonts w:ascii="Arial" w:hAnsi="Arial" w:cs="Arial"/>
          <w:sz w:val="24"/>
          <w:szCs w:val="24"/>
        </w:rPr>
        <w:t>p</w:t>
      </w:r>
      <w:r w:rsidRPr="009365B4">
        <w:rPr>
          <w:rFonts w:ascii="Arial" w:hAnsi="Arial" w:cs="Arial"/>
          <w:sz w:val="24"/>
          <w:szCs w:val="24"/>
        </w:rPr>
        <w:t>rofits: Interactive Dashboard at</w:t>
      </w:r>
      <w:r>
        <w:rPr>
          <w:rFonts w:ascii="Arial" w:hAnsi="Arial" w:cs="Arial"/>
        </w:rPr>
        <w:t xml:space="preserve"> </w:t>
      </w:r>
      <w:hyperlink r:id="rId129" w:history="1">
        <w:r w:rsidRPr="003F0CF2">
          <w:rPr>
            <w:rStyle w:val="Hyperlink"/>
            <w:rFonts w:ascii="Arial" w:hAnsi="Arial" w:cs="Arial"/>
            <w:sz w:val="16"/>
            <w:szCs w:val="16"/>
          </w:rPr>
          <w:t>https://www150.statcan.gc.ca/n1/pub/71-607-x/71-607-x2023019-eng.htm</w:t>
        </w:r>
      </w:hyperlink>
      <w:r w:rsidRPr="003F0CF2">
        <w:rPr>
          <w:rFonts w:ascii="Arial" w:hAnsi="Arial" w:cs="Arial"/>
          <w:sz w:val="16"/>
          <w:szCs w:val="16"/>
        </w:rPr>
        <w:t>.</w:t>
      </w:r>
    </w:p>
    <w:p w14:paraId="4FC13072" w14:textId="77777777" w:rsidR="00162AE8" w:rsidRDefault="00162AE8" w:rsidP="00E0169B">
      <w:pPr>
        <w:ind w:left="720" w:hanging="720"/>
        <w:rPr>
          <w:rFonts w:ascii="Arial" w:hAnsi="Arial" w:cs="Arial"/>
          <w:sz w:val="24"/>
        </w:rPr>
      </w:pPr>
    </w:p>
    <w:p w14:paraId="3C637AD1" w14:textId="77777777" w:rsidR="00E0371F" w:rsidRDefault="00E0371F" w:rsidP="00E0169B">
      <w:pPr>
        <w:ind w:left="720" w:hanging="720"/>
        <w:rPr>
          <w:rFonts w:ascii="Arial" w:hAnsi="Arial" w:cs="Arial"/>
          <w:sz w:val="24"/>
        </w:rPr>
      </w:pPr>
    </w:p>
    <w:p w14:paraId="59976AC2" w14:textId="6F44FFAF" w:rsidR="00162AE8" w:rsidRPr="00BD1631" w:rsidRDefault="00162AE8" w:rsidP="00AC645D">
      <w:pPr>
        <w:pStyle w:val="Heading3"/>
      </w:pPr>
      <w:bookmarkStart w:id="60" w:name="_Toc223098811"/>
      <w:r w:rsidRPr="00BD1631">
        <w:t>Health of Canadians</w:t>
      </w:r>
      <w:bookmarkEnd w:id="60"/>
      <w:r w:rsidRPr="00BD1631">
        <w:t xml:space="preserve"> </w:t>
      </w:r>
    </w:p>
    <w:p w14:paraId="20E767B9" w14:textId="77777777" w:rsidR="00162AE8" w:rsidRDefault="00162AE8" w:rsidP="00162AE8">
      <w:pPr>
        <w:rPr>
          <w:rFonts w:ascii="Arial" w:hAnsi="Arial" w:cs="Arial"/>
          <w:sz w:val="22"/>
          <w:szCs w:val="22"/>
        </w:rPr>
      </w:pPr>
    </w:p>
    <w:p w14:paraId="6882F67A" w14:textId="77777777" w:rsidR="00162AE8" w:rsidRPr="009E0E19" w:rsidRDefault="00162AE8" w:rsidP="00162AE8">
      <w:pPr>
        <w:pStyle w:val="ListParagraph"/>
        <w:numPr>
          <w:ilvl w:val="0"/>
          <w:numId w:val="41"/>
        </w:numPr>
        <w:rPr>
          <w:rFonts w:ascii="Arial" w:hAnsi="Arial" w:cs="Arial"/>
          <w:b/>
          <w:bCs/>
          <w:sz w:val="24"/>
          <w:szCs w:val="24"/>
        </w:rPr>
      </w:pPr>
      <w:r w:rsidRPr="009E0E19">
        <w:rPr>
          <w:rFonts w:ascii="Arial" w:hAnsi="Arial" w:cs="Arial"/>
          <w:b/>
          <w:bCs/>
          <w:sz w:val="24"/>
          <w:szCs w:val="24"/>
        </w:rPr>
        <w:t>Data for Health Regions</w:t>
      </w:r>
    </w:p>
    <w:p w14:paraId="03369119" w14:textId="77777777" w:rsidR="00162AE8" w:rsidRPr="009E0E19" w:rsidRDefault="00162AE8" w:rsidP="00162AE8">
      <w:pPr>
        <w:rPr>
          <w:rFonts w:ascii="Arial" w:hAnsi="Arial" w:cs="Arial"/>
          <w:sz w:val="24"/>
          <w:szCs w:val="24"/>
        </w:rPr>
      </w:pPr>
    </w:p>
    <w:p w14:paraId="5F691956" w14:textId="77777777" w:rsidR="00162AE8" w:rsidRPr="009E0E19" w:rsidRDefault="00162AE8" w:rsidP="00162AE8">
      <w:pPr>
        <w:rPr>
          <w:rFonts w:ascii="Arial" w:hAnsi="Arial" w:cs="Arial"/>
          <w:sz w:val="24"/>
          <w:szCs w:val="24"/>
        </w:rPr>
      </w:pPr>
      <w:r w:rsidRPr="009E0E19">
        <w:rPr>
          <w:rFonts w:ascii="Arial" w:hAnsi="Arial" w:cs="Arial"/>
          <w:sz w:val="24"/>
          <w:szCs w:val="24"/>
        </w:rPr>
        <w:t xml:space="preserve">At the Statistics Canada DATA page, there are 21 tables showing data by health regions. I expect someone somewhere has assigned a degree of rurality to each health region. </w:t>
      </w:r>
    </w:p>
    <w:p w14:paraId="5DFDED5B" w14:textId="77777777" w:rsidR="00162AE8" w:rsidRPr="009E0E19" w:rsidRDefault="00162AE8" w:rsidP="00162AE8">
      <w:pPr>
        <w:rPr>
          <w:rFonts w:ascii="Arial" w:hAnsi="Arial" w:cs="Arial"/>
          <w:sz w:val="24"/>
          <w:szCs w:val="24"/>
        </w:rPr>
      </w:pPr>
    </w:p>
    <w:p w14:paraId="7187A93A" w14:textId="77777777" w:rsidR="00162AE8" w:rsidRPr="009E0E19" w:rsidRDefault="00162AE8" w:rsidP="00162AE8">
      <w:pPr>
        <w:rPr>
          <w:rFonts w:ascii="Arial" w:hAnsi="Arial" w:cs="Arial"/>
          <w:sz w:val="24"/>
          <w:szCs w:val="24"/>
        </w:rPr>
      </w:pPr>
      <w:r w:rsidRPr="009E0E19">
        <w:rPr>
          <w:rFonts w:ascii="Arial" w:hAnsi="Arial" w:cs="Arial"/>
          <w:sz w:val="24"/>
          <w:szCs w:val="24"/>
        </w:rPr>
        <w:t>Statistics Canada has allocated each health region to a “peer group”:</w:t>
      </w:r>
    </w:p>
    <w:p w14:paraId="7C7408DB" w14:textId="77777777" w:rsidR="00162AE8" w:rsidRDefault="00162AE8" w:rsidP="00162AE8">
      <w:pPr>
        <w:rPr>
          <w:rFonts w:ascii="Arial" w:hAnsi="Arial" w:cs="Arial"/>
          <w:sz w:val="22"/>
          <w:szCs w:val="22"/>
        </w:rPr>
      </w:pPr>
    </w:p>
    <w:p w14:paraId="0A84C441" w14:textId="64AEFAC0" w:rsidR="00162AE8" w:rsidRPr="008E20E1" w:rsidRDefault="00162AE8" w:rsidP="00162AE8">
      <w:pPr>
        <w:ind w:left="720" w:hanging="720"/>
        <w:rPr>
          <w:rFonts w:ascii="Arial" w:hAnsi="Arial" w:cs="Arial"/>
          <w:sz w:val="22"/>
          <w:szCs w:val="22"/>
        </w:rPr>
      </w:pPr>
      <w:r w:rsidRPr="008E20E1">
        <w:rPr>
          <w:rFonts w:ascii="Arial" w:hAnsi="Arial" w:cs="Arial"/>
          <w:color w:val="000000"/>
          <w:kern w:val="24"/>
          <w:sz w:val="22"/>
          <w:szCs w:val="22"/>
          <w:lang w:eastAsia="en-CA"/>
        </w:rPr>
        <w:t xml:space="preserve">Statistics Canada. (2025) </w:t>
      </w:r>
      <w:r w:rsidRPr="008E20E1">
        <w:rPr>
          <w:rFonts w:ascii="Arial" w:hAnsi="Arial" w:cs="Arial"/>
          <w:b/>
          <w:bCs/>
          <w:color w:val="000000"/>
          <w:kern w:val="24"/>
          <w:sz w:val="22"/>
          <w:szCs w:val="22"/>
          <w:lang w:eastAsia="en-CA"/>
        </w:rPr>
        <w:t>Health Region Peer Groups: Working paper, 2024</w:t>
      </w:r>
      <w:r w:rsidRPr="008E20E1">
        <w:rPr>
          <w:rFonts w:ascii="Arial" w:hAnsi="Arial" w:cs="Arial"/>
          <w:color w:val="000000"/>
          <w:kern w:val="24"/>
          <w:sz w:val="22"/>
          <w:szCs w:val="22"/>
          <w:lang w:eastAsia="en-CA"/>
        </w:rPr>
        <w:t xml:space="preserve"> (Ottawa: Statistics Canada, Catalogue no. </w:t>
      </w:r>
      <w:r w:rsidRPr="008E20E1">
        <w:rPr>
          <w:rFonts w:ascii="Arial" w:hAnsi="Arial" w:cs="Arial"/>
          <w:sz w:val="22"/>
          <w:szCs w:val="22"/>
        </w:rPr>
        <w:t xml:space="preserve">82-622-X) </w:t>
      </w:r>
      <w:r w:rsidRPr="008E20E1">
        <w:rPr>
          <w:rFonts w:ascii="Arial" w:hAnsi="Arial" w:cs="Arial"/>
          <w:sz w:val="16"/>
          <w:szCs w:val="16"/>
        </w:rPr>
        <w:t>(</w:t>
      </w:r>
      <w:hyperlink r:id="rId130" w:history="1">
        <w:r w:rsidRPr="008E20E1">
          <w:rPr>
            <w:rFonts w:ascii="Arial" w:hAnsi="Arial" w:cs="Arial"/>
            <w:color w:val="0000FF"/>
            <w:sz w:val="16"/>
            <w:szCs w:val="16"/>
            <w:u w:val="single"/>
          </w:rPr>
          <w:t>https://www150.statcan.gc.ca/n1/en/pub/82-622-x/82-622-x2025001-eng.pdf?st=8S96RjS0</w:t>
        </w:r>
      </w:hyperlink>
      <w:r w:rsidRPr="008E20E1">
        <w:rPr>
          <w:rFonts w:ascii="Arial" w:hAnsi="Arial" w:cs="Arial"/>
          <w:sz w:val="16"/>
          <w:szCs w:val="16"/>
        </w:rPr>
        <w:t>).</w:t>
      </w:r>
    </w:p>
    <w:p w14:paraId="2269AD7C" w14:textId="77777777" w:rsidR="00162AE8" w:rsidRDefault="00162AE8" w:rsidP="00162AE8">
      <w:pPr>
        <w:ind w:left="720" w:hanging="720"/>
        <w:rPr>
          <w:rFonts w:ascii="Arial" w:hAnsi="Arial"/>
          <w:color w:val="000000"/>
          <w:kern w:val="24"/>
          <w:sz w:val="22"/>
          <w:szCs w:val="22"/>
          <w:lang w:eastAsia="en-CA"/>
        </w:rPr>
      </w:pPr>
    </w:p>
    <w:p w14:paraId="4B31268B" w14:textId="7AD702EE" w:rsidR="00162AE8" w:rsidRPr="009E0E19" w:rsidRDefault="00162AE8" w:rsidP="00162AE8">
      <w:pPr>
        <w:rPr>
          <w:rFonts w:ascii="Arial" w:hAnsi="Arial"/>
          <w:color w:val="000000"/>
          <w:kern w:val="24"/>
          <w:sz w:val="24"/>
          <w:szCs w:val="24"/>
          <w:lang w:eastAsia="en-CA"/>
        </w:rPr>
      </w:pPr>
      <w:r w:rsidRPr="009E0E19">
        <w:rPr>
          <w:rFonts w:ascii="Arial" w:hAnsi="Arial"/>
          <w:color w:val="000000"/>
          <w:kern w:val="24"/>
          <w:sz w:val="24"/>
          <w:szCs w:val="24"/>
          <w:lang w:eastAsia="en-CA"/>
        </w:rPr>
        <w:t>On the Statistics Canada DATA page, in the geography list, there are 7 tables with data for peer group. Perhaps obviously, some peer groups are more ‘rural’ than others - - - such as peer groups based on small cities or peer groups of remote health regions. When you open one of these tables, click on “geography” to see the list of health regions and if you scroll to the bottom of the list of health regions, you will see a list of peer groups. Then you can compare the results of your health region with the data for comparable health regions (</w:t>
      </w:r>
      <w:r w:rsidR="00ED3AE7">
        <w:rPr>
          <w:rFonts w:ascii="Arial" w:hAnsi="Arial"/>
          <w:color w:val="000000"/>
          <w:kern w:val="24"/>
          <w:sz w:val="24"/>
          <w:szCs w:val="24"/>
          <w:lang w:eastAsia="en-CA"/>
        </w:rPr>
        <w:t>i</w:t>
      </w:r>
      <w:r w:rsidRPr="009E0E19">
        <w:rPr>
          <w:rFonts w:ascii="Arial" w:hAnsi="Arial"/>
          <w:color w:val="000000"/>
          <w:kern w:val="24"/>
          <w:sz w:val="24"/>
          <w:szCs w:val="24"/>
          <w:lang w:eastAsia="en-CA"/>
        </w:rPr>
        <w:t>.e., your peer group).</w:t>
      </w:r>
    </w:p>
    <w:p w14:paraId="6BB35381" w14:textId="77777777" w:rsidR="00162AE8" w:rsidRDefault="00162AE8" w:rsidP="00E0169B">
      <w:pPr>
        <w:ind w:left="720" w:hanging="720"/>
        <w:rPr>
          <w:rFonts w:ascii="Arial" w:hAnsi="Arial" w:cs="Arial"/>
          <w:sz w:val="24"/>
        </w:rPr>
      </w:pPr>
    </w:p>
    <w:p w14:paraId="7C6515B8" w14:textId="3A9E5F97" w:rsidR="00162AE8" w:rsidRPr="00BD1631" w:rsidRDefault="00162AE8" w:rsidP="00AC645D">
      <w:pPr>
        <w:pStyle w:val="Heading3"/>
      </w:pPr>
      <w:bookmarkStart w:id="61" w:name="_Toc223098812"/>
      <w:r w:rsidRPr="00BD1631">
        <w:lastRenderedPageBreak/>
        <w:t>Canada Emergency Business Account (CEBA)</w:t>
      </w:r>
      <w:bookmarkEnd w:id="61"/>
    </w:p>
    <w:p w14:paraId="4CFF33D2" w14:textId="77777777" w:rsidR="00162AE8" w:rsidRDefault="00162AE8" w:rsidP="00162AE8">
      <w:pPr>
        <w:keepNext/>
        <w:keepLines/>
        <w:rPr>
          <w:rFonts w:ascii="Arial" w:hAnsi="Arial" w:cs="Arial"/>
          <w:sz w:val="24"/>
          <w:szCs w:val="24"/>
        </w:rPr>
      </w:pPr>
    </w:p>
    <w:p w14:paraId="7573E26B" w14:textId="77777777" w:rsidR="00162AE8" w:rsidRPr="009365B4" w:rsidRDefault="00162AE8" w:rsidP="00162AE8">
      <w:pPr>
        <w:pStyle w:val="ListParagraph"/>
        <w:keepNext/>
        <w:keepLines/>
        <w:numPr>
          <w:ilvl w:val="0"/>
          <w:numId w:val="41"/>
        </w:numPr>
        <w:rPr>
          <w:rFonts w:ascii="Arial" w:hAnsi="Arial" w:cs="Arial"/>
          <w:b/>
          <w:bCs/>
          <w:sz w:val="24"/>
          <w:szCs w:val="24"/>
        </w:rPr>
      </w:pPr>
      <w:r w:rsidRPr="009365B4">
        <w:rPr>
          <w:rFonts w:ascii="Arial" w:hAnsi="Arial" w:cs="Arial"/>
          <w:b/>
          <w:bCs/>
          <w:sz w:val="24"/>
          <w:szCs w:val="24"/>
        </w:rPr>
        <w:t>Data for rural and small town areas</w:t>
      </w:r>
    </w:p>
    <w:p w14:paraId="79C2089F" w14:textId="77777777" w:rsidR="00162AE8" w:rsidRDefault="00162AE8" w:rsidP="00162AE8">
      <w:pPr>
        <w:keepNext/>
        <w:keepLines/>
        <w:rPr>
          <w:rFonts w:ascii="Arial" w:hAnsi="Arial" w:cs="Arial"/>
          <w:sz w:val="24"/>
          <w:szCs w:val="24"/>
        </w:rPr>
      </w:pPr>
    </w:p>
    <w:p w14:paraId="23D1AF61" w14:textId="77777777" w:rsidR="00162AE8" w:rsidRDefault="00162AE8" w:rsidP="00162AE8">
      <w:pPr>
        <w:keepNext/>
        <w:keepLines/>
        <w:rPr>
          <w:rFonts w:ascii="Arial" w:hAnsi="Arial" w:cs="Arial"/>
          <w:sz w:val="24"/>
          <w:szCs w:val="24"/>
        </w:rPr>
      </w:pPr>
      <w:r>
        <w:rPr>
          <w:rFonts w:ascii="Arial" w:hAnsi="Arial" w:cs="Arial"/>
          <w:sz w:val="24"/>
          <w:szCs w:val="24"/>
        </w:rPr>
        <w:t xml:space="preserve">Also, there are data tables related to </w:t>
      </w:r>
      <w:r w:rsidRPr="00161CEB">
        <w:rPr>
          <w:rFonts w:ascii="Arial" w:hAnsi="Arial" w:cs="Arial"/>
          <w:sz w:val="24"/>
          <w:szCs w:val="24"/>
        </w:rPr>
        <w:t>Canada Emergency Business Account (CEBA) loans</w:t>
      </w:r>
      <w:r>
        <w:rPr>
          <w:rFonts w:ascii="Arial" w:hAnsi="Arial" w:cs="Arial"/>
          <w:sz w:val="24"/>
          <w:szCs w:val="24"/>
        </w:rPr>
        <w:t>. Go to the Statistics Canada DATA page and search on CEBA which will provide a list of 54 tables. The term “CEBA” is not evident in many of the tables but, as far as I can tell, all of the data relate to the COVID-19 period. In each of these tables, in the category of “Business Characteristics” (i.e., not in the category of “Geography”), you will see a category labelled “Geography” and within that group, there are two choices: “urban” and “rural”. In this case, “urban” refers to CMA /CA areas and “rural” refers to non-CMA/CA areas (i.e., rural and small town areas).</w:t>
      </w:r>
    </w:p>
    <w:p w14:paraId="3E41DA34" w14:textId="77777777" w:rsidR="00162AE8" w:rsidRDefault="00162AE8" w:rsidP="00162AE8">
      <w:pPr>
        <w:rPr>
          <w:rFonts w:ascii="Arial" w:hAnsi="Arial" w:cs="Arial"/>
          <w:sz w:val="24"/>
          <w:szCs w:val="24"/>
        </w:rPr>
      </w:pPr>
    </w:p>
    <w:p w14:paraId="7F5CDF0B" w14:textId="77777777" w:rsidR="00162AE8" w:rsidRDefault="00162AE8" w:rsidP="00162AE8">
      <w:pPr>
        <w:rPr>
          <w:rFonts w:ascii="Arial" w:hAnsi="Arial" w:cs="Arial"/>
          <w:sz w:val="24"/>
          <w:szCs w:val="24"/>
        </w:rPr>
      </w:pPr>
    </w:p>
    <w:p w14:paraId="28E5A741" w14:textId="316135CF" w:rsidR="00162AE8" w:rsidRPr="00BD1631" w:rsidRDefault="00162AE8" w:rsidP="00AC645D">
      <w:pPr>
        <w:pStyle w:val="Heading3"/>
      </w:pPr>
      <w:bookmarkStart w:id="62" w:name="_Toc223098813"/>
      <w:r w:rsidRPr="00BD1631">
        <w:t>Canada Emergency Wage Subsidy Regional and Community-level Database</w:t>
      </w:r>
      <w:bookmarkEnd w:id="62"/>
    </w:p>
    <w:p w14:paraId="0D4E1EA4" w14:textId="77777777" w:rsidR="00162AE8" w:rsidRDefault="00162AE8" w:rsidP="000E6B6D">
      <w:pPr>
        <w:keepNext/>
        <w:keepLines/>
        <w:rPr>
          <w:rFonts w:ascii="Arial" w:hAnsi="Arial" w:cs="Arial"/>
          <w:sz w:val="24"/>
          <w:szCs w:val="24"/>
        </w:rPr>
      </w:pPr>
    </w:p>
    <w:p w14:paraId="08FA2BA2" w14:textId="77777777" w:rsidR="00162AE8" w:rsidRPr="009365B4" w:rsidRDefault="00162AE8" w:rsidP="000E6B6D">
      <w:pPr>
        <w:pStyle w:val="ListParagraph"/>
        <w:keepNext/>
        <w:keepLines/>
        <w:numPr>
          <w:ilvl w:val="0"/>
          <w:numId w:val="41"/>
        </w:numPr>
        <w:rPr>
          <w:rFonts w:ascii="Arial" w:hAnsi="Arial" w:cs="Arial"/>
          <w:b/>
          <w:bCs/>
          <w:sz w:val="24"/>
          <w:szCs w:val="24"/>
        </w:rPr>
      </w:pPr>
      <w:r w:rsidRPr="009365B4">
        <w:rPr>
          <w:rFonts w:ascii="Arial" w:hAnsi="Arial" w:cs="Arial"/>
          <w:b/>
          <w:bCs/>
          <w:sz w:val="24"/>
          <w:szCs w:val="24"/>
        </w:rPr>
        <w:t>Data for rural and small town areas</w:t>
      </w:r>
    </w:p>
    <w:p w14:paraId="0068A638" w14:textId="77777777" w:rsidR="00162AE8" w:rsidRDefault="00162AE8" w:rsidP="000E6B6D">
      <w:pPr>
        <w:keepNext/>
        <w:keepLines/>
        <w:rPr>
          <w:rFonts w:ascii="Arial" w:hAnsi="Arial" w:cs="Arial"/>
          <w:sz w:val="24"/>
          <w:szCs w:val="24"/>
        </w:rPr>
      </w:pPr>
    </w:p>
    <w:p w14:paraId="49BD66F1" w14:textId="77777777" w:rsidR="00162AE8" w:rsidRDefault="00162AE8" w:rsidP="000E6B6D">
      <w:pPr>
        <w:keepNext/>
        <w:keepLines/>
        <w:rPr>
          <w:rFonts w:ascii="Arial" w:hAnsi="Arial" w:cs="Arial"/>
          <w:sz w:val="24"/>
          <w:szCs w:val="24"/>
        </w:rPr>
      </w:pPr>
      <w:r>
        <w:rPr>
          <w:rFonts w:ascii="Arial" w:hAnsi="Arial" w:cs="Arial"/>
          <w:sz w:val="24"/>
          <w:szCs w:val="24"/>
        </w:rPr>
        <w:t xml:space="preserve">The </w:t>
      </w:r>
      <w:r w:rsidRPr="00CC0DA1">
        <w:rPr>
          <w:rFonts w:ascii="Arial" w:hAnsi="Arial" w:cs="Arial"/>
          <w:sz w:val="24"/>
          <w:szCs w:val="24"/>
        </w:rPr>
        <w:t>Canada Emergency Wage Subsidy Regional and Community-level Database</w:t>
      </w:r>
    </w:p>
    <w:p w14:paraId="02231907" w14:textId="2B3BACA0" w:rsidR="00162AE8" w:rsidRPr="00CC0DA1" w:rsidRDefault="00162AE8" w:rsidP="000E6B6D">
      <w:pPr>
        <w:keepNext/>
        <w:keepLines/>
        <w:rPr>
          <w:rFonts w:ascii="Arial" w:hAnsi="Arial" w:cs="Arial"/>
          <w:sz w:val="24"/>
          <w:szCs w:val="24"/>
        </w:rPr>
      </w:pPr>
      <w:r w:rsidRPr="00EF0053">
        <w:rPr>
          <w:rFonts w:ascii="Arial" w:hAnsi="Arial" w:cs="Arial"/>
          <w:sz w:val="16"/>
          <w:szCs w:val="16"/>
        </w:rPr>
        <w:t>(</w:t>
      </w:r>
      <w:hyperlink r:id="rId131" w:history="1">
        <w:r w:rsidRPr="00EF0053">
          <w:rPr>
            <w:rStyle w:val="Hyperlink"/>
            <w:rFonts w:ascii="Arial" w:hAnsi="Arial" w:cs="Arial"/>
            <w:sz w:val="16"/>
            <w:szCs w:val="16"/>
          </w:rPr>
          <w:t>https://www150.statcan.gc.ca/n1/en/catalogue/11260003</w:t>
        </w:r>
      </w:hyperlink>
      <w:r w:rsidRPr="00EF0053">
        <w:rPr>
          <w:rFonts w:ascii="Arial" w:hAnsi="Arial" w:cs="Arial"/>
          <w:sz w:val="16"/>
          <w:szCs w:val="16"/>
        </w:rPr>
        <w:t>)</w:t>
      </w:r>
      <w:r w:rsidRPr="00CC0DA1">
        <w:rPr>
          <w:rFonts w:ascii="Arial" w:hAnsi="Arial" w:cs="Arial"/>
          <w:sz w:val="24"/>
          <w:szCs w:val="24"/>
        </w:rPr>
        <w:t xml:space="preserve"> has</w:t>
      </w:r>
      <w:r>
        <w:rPr>
          <w:rFonts w:ascii="Arial" w:hAnsi="Arial" w:cs="Arial"/>
          <w:sz w:val="24"/>
          <w:szCs w:val="24"/>
        </w:rPr>
        <w:t xml:space="preserve"> three versions of the database (released on March 18, 2020, on November 16, 2020 and on March 21, 2021). Go to the Statistics Canada DATA page and search on CEWS. (It appears that the 2</w:t>
      </w:r>
      <w:r w:rsidRPr="006D3EC0">
        <w:rPr>
          <w:rFonts w:ascii="Arial" w:hAnsi="Arial" w:cs="Arial"/>
          <w:sz w:val="24"/>
          <w:szCs w:val="24"/>
          <w:vertAlign w:val="superscript"/>
        </w:rPr>
        <w:t>n</w:t>
      </w:r>
      <w:r>
        <w:rPr>
          <w:rFonts w:ascii="Arial" w:hAnsi="Arial" w:cs="Arial"/>
          <w:sz w:val="24"/>
          <w:szCs w:val="24"/>
          <w:vertAlign w:val="superscript"/>
        </w:rPr>
        <w:t xml:space="preserve">d </w:t>
      </w:r>
      <w:r>
        <w:rPr>
          <w:rFonts w:ascii="Arial" w:hAnsi="Arial" w:cs="Arial"/>
          <w:sz w:val="24"/>
          <w:szCs w:val="24"/>
        </w:rPr>
        <w:t>version includes the observations in the 1</w:t>
      </w:r>
      <w:r w:rsidRPr="006D3EC0">
        <w:rPr>
          <w:rFonts w:ascii="Arial" w:hAnsi="Arial" w:cs="Arial"/>
          <w:sz w:val="24"/>
          <w:szCs w:val="24"/>
          <w:vertAlign w:val="superscript"/>
        </w:rPr>
        <w:t>st</w:t>
      </w:r>
      <w:r>
        <w:rPr>
          <w:rFonts w:ascii="Arial" w:hAnsi="Arial" w:cs="Arial"/>
          <w:sz w:val="24"/>
          <w:szCs w:val="24"/>
        </w:rPr>
        <w:t xml:space="preserve"> version plus updates to the date in the 1</w:t>
      </w:r>
      <w:r w:rsidRPr="006D3EC0">
        <w:rPr>
          <w:rFonts w:ascii="Arial" w:hAnsi="Arial" w:cs="Arial"/>
          <w:sz w:val="24"/>
          <w:szCs w:val="24"/>
          <w:vertAlign w:val="superscript"/>
        </w:rPr>
        <w:t>st</w:t>
      </w:r>
      <w:r>
        <w:rPr>
          <w:rFonts w:ascii="Arial" w:hAnsi="Arial" w:cs="Arial"/>
          <w:sz w:val="24"/>
          <w:szCs w:val="24"/>
        </w:rPr>
        <w:t xml:space="preserve"> version and then the 3</w:t>
      </w:r>
      <w:r w:rsidRPr="006D3EC0">
        <w:rPr>
          <w:rFonts w:ascii="Arial" w:hAnsi="Arial" w:cs="Arial"/>
          <w:sz w:val="24"/>
          <w:szCs w:val="24"/>
          <w:vertAlign w:val="superscript"/>
        </w:rPr>
        <w:t>rd</w:t>
      </w:r>
      <w:r>
        <w:rPr>
          <w:rFonts w:ascii="Arial" w:hAnsi="Arial" w:cs="Arial"/>
          <w:sz w:val="24"/>
          <w:szCs w:val="24"/>
        </w:rPr>
        <w:t xml:space="preserve"> version repeats this pattern with updates to the 2</w:t>
      </w:r>
      <w:r w:rsidRPr="006D3EC0">
        <w:rPr>
          <w:rFonts w:ascii="Arial" w:hAnsi="Arial" w:cs="Arial"/>
          <w:sz w:val="24"/>
          <w:szCs w:val="24"/>
          <w:vertAlign w:val="superscript"/>
        </w:rPr>
        <w:t>nd</w:t>
      </w:r>
      <w:r>
        <w:rPr>
          <w:rFonts w:ascii="Arial" w:hAnsi="Arial" w:cs="Arial"/>
          <w:sz w:val="24"/>
          <w:szCs w:val="24"/>
        </w:rPr>
        <w:t xml:space="preserve"> version – but I am not sure as the</w:t>
      </w:r>
      <w:r w:rsidR="007A6584">
        <w:rPr>
          <w:rFonts w:ascii="Arial" w:hAnsi="Arial" w:cs="Arial"/>
          <w:sz w:val="24"/>
          <w:szCs w:val="24"/>
        </w:rPr>
        <w:t xml:space="preserve"> all the data in the </w:t>
      </w:r>
      <w:r>
        <w:rPr>
          <w:rFonts w:ascii="Arial" w:hAnsi="Arial" w:cs="Arial"/>
          <w:sz w:val="24"/>
          <w:szCs w:val="24"/>
        </w:rPr>
        <w:t>3</w:t>
      </w:r>
      <w:r w:rsidRPr="006D3EC0">
        <w:rPr>
          <w:rFonts w:ascii="Arial" w:hAnsi="Arial" w:cs="Arial"/>
          <w:sz w:val="24"/>
          <w:szCs w:val="24"/>
          <w:vertAlign w:val="superscript"/>
        </w:rPr>
        <w:t>rd</w:t>
      </w:r>
      <w:r>
        <w:rPr>
          <w:rFonts w:ascii="Arial" w:hAnsi="Arial" w:cs="Arial"/>
          <w:sz w:val="24"/>
          <w:szCs w:val="24"/>
        </w:rPr>
        <w:t xml:space="preserve"> version will not fit on my computer. There is an Urban-Rural flag where urban refers to CMAs and CAs and rural refers to rural and small town (non-CMA/CA) areas.</w:t>
      </w:r>
    </w:p>
    <w:p w14:paraId="1783CB81" w14:textId="77777777" w:rsidR="00162AE8" w:rsidRDefault="00162AE8" w:rsidP="001B3E30">
      <w:pPr>
        <w:tabs>
          <w:tab w:val="left" w:pos="-720"/>
          <w:tab w:val="left" w:pos="0"/>
        </w:tabs>
        <w:suppressAutoHyphens/>
        <w:ind w:left="720" w:hanging="720"/>
        <w:rPr>
          <w:rFonts w:ascii="Arial" w:hAnsi="Arial"/>
          <w:spacing w:val="-3"/>
          <w:sz w:val="22"/>
        </w:rPr>
      </w:pPr>
    </w:p>
    <w:p w14:paraId="3622E2EA" w14:textId="77777777" w:rsidR="00162AE8" w:rsidRDefault="00162AE8" w:rsidP="001B3E30">
      <w:pPr>
        <w:tabs>
          <w:tab w:val="left" w:pos="-720"/>
          <w:tab w:val="left" w:pos="0"/>
        </w:tabs>
        <w:suppressAutoHyphens/>
        <w:ind w:left="720" w:hanging="720"/>
        <w:rPr>
          <w:rFonts w:ascii="Arial" w:hAnsi="Arial"/>
          <w:spacing w:val="-3"/>
          <w:sz w:val="22"/>
        </w:rPr>
      </w:pPr>
      <w:r>
        <w:rPr>
          <w:rFonts w:ascii="Arial" w:hAnsi="Arial"/>
          <w:spacing w:val="-3"/>
          <w:sz w:val="22"/>
        </w:rPr>
        <w:t xml:space="preserve">See </w:t>
      </w:r>
    </w:p>
    <w:p w14:paraId="73680DB0" w14:textId="5759527F" w:rsidR="00162AE8" w:rsidRPr="00EF0053" w:rsidRDefault="00162AE8" w:rsidP="001B3E30">
      <w:pPr>
        <w:tabs>
          <w:tab w:val="left" w:pos="-720"/>
          <w:tab w:val="left" w:pos="0"/>
        </w:tabs>
        <w:suppressAutoHyphens/>
        <w:ind w:left="720" w:hanging="720"/>
        <w:rPr>
          <w:rFonts w:ascii="Arial" w:hAnsi="Arial" w:cs="Arial"/>
          <w:sz w:val="16"/>
          <w:szCs w:val="16"/>
        </w:rPr>
      </w:pPr>
      <w:r w:rsidRPr="00EF0053">
        <w:rPr>
          <w:rFonts w:ascii="Arial" w:hAnsi="Arial" w:cs="Arial"/>
          <w:sz w:val="22"/>
          <w:szCs w:val="22"/>
        </w:rPr>
        <w:t>Statistics Canada. (2021</w:t>
      </w:r>
      <w:r w:rsidRPr="00EF0053">
        <w:rPr>
          <w:rFonts w:ascii="Arial" w:hAnsi="Arial" w:cs="Arial"/>
          <w:b/>
          <w:bCs/>
          <w:sz w:val="22"/>
          <w:szCs w:val="22"/>
        </w:rPr>
        <w:t>) Rural insights from the Canada Emergency Wage Subsidy: October 25, 2020 to January 16, 2021</w:t>
      </w:r>
      <w:r w:rsidRPr="00EF0053">
        <w:rPr>
          <w:rFonts w:ascii="Arial" w:hAnsi="Arial" w:cs="Arial"/>
          <w:sz w:val="22"/>
          <w:szCs w:val="22"/>
        </w:rPr>
        <w:t xml:space="preserve">(Ottawa: Statistics Canada, Catalogue no. 45-28-0001). </w:t>
      </w:r>
      <w:r w:rsidRPr="00EF0053">
        <w:rPr>
          <w:rFonts w:ascii="Arial" w:hAnsi="Arial" w:cs="Arial"/>
          <w:sz w:val="16"/>
          <w:szCs w:val="16"/>
        </w:rPr>
        <w:t>(</w:t>
      </w:r>
      <w:hyperlink r:id="rId132" w:history="1">
        <w:r w:rsidRPr="00EF0053">
          <w:rPr>
            <w:rFonts w:ascii="Arial" w:hAnsi="Arial" w:cs="Arial"/>
            <w:color w:val="0000FF"/>
            <w:sz w:val="16"/>
            <w:szCs w:val="16"/>
            <w:u w:val="single"/>
          </w:rPr>
          <w:t>https://www150.statcan.gc.ca/n1/pub/45-28-0001/2021001/article/00040-eng.htm</w:t>
        </w:r>
      </w:hyperlink>
      <w:r w:rsidRPr="00EF0053">
        <w:rPr>
          <w:rFonts w:ascii="Arial" w:hAnsi="Arial" w:cs="Arial"/>
          <w:sz w:val="16"/>
          <w:szCs w:val="16"/>
        </w:rPr>
        <w:t>)</w:t>
      </w:r>
    </w:p>
    <w:p w14:paraId="79E1FB3D" w14:textId="77777777" w:rsidR="00162AE8" w:rsidRPr="00DB1C75" w:rsidRDefault="00162AE8" w:rsidP="001B3E30">
      <w:pPr>
        <w:tabs>
          <w:tab w:val="left" w:pos="-720"/>
          <w:tab w:val="left" w:pos="0"/>
        </w:tabs>
        <w:suppressAutoHyphens/>
        <w:ind w:left="720" w:hanging="720"/>
        <w:rPr>
          <w:rFonts w:ascii="Arial" w:hAnsi="Arial"/>
          <w:spacing w:val="-3"/>
          <w:sz w:val="22"/>
        </w:rPr>
      </w:pPr>
    </w:p>
    <w:p w14:paraId="6D705F59" w14:textId="6A30D571" w:rsidR="00162AE8" w:rsidRDefault="00162AE8" w:rsidP="001B3E30">
      <w:pPr>
        <w:tabs>
          <w:tab w:val="left" w:pos="-720"/>
          <w:tab w:val="left" w:pos="0"/>
        </w:tabs>
        <w:suppressAutoHyphens/>
        <w:ind w:left="720" w:hanging="720"/>
        <w:rPr>
          <w:rFonts w:ascii="Arial" w:hAnsi="Arial"/>
          <w:spacing w:val="-3"/>
          <w:sz w:val="22"/>
        </w:rPr>
      </w:pPr>
      <w:r w:rsidRPr="00DB1C75">
        <w:rPr>
          <w:rFonts w:ascii="Arial" w:hAnsi="Arial"/>
          <w:spacing w:val="-3"/>
          <w:sz w:val="22"/>
        </w:rPr>
        <w:t xml:space="preserve">Bacon, Scott P., Ash Munro, Peter Timusk and Haaris Jafri. (2021) </w:t>
      </w:r>
      <w:r w:rsidRPr="00DB1C75">
        <w:rPr>
          <w:rFonts w:ascii="Arial" w:hAnsi="Arial"/>
          <w:b/>
          <w:bCs/>
          <w:spacing w:val="-3"/>
          <w:sz w:val="22"/>
        </w:rPr>
        <w:t xml:space="preserve">A closer look at the Canada Emergency Wage Subsidy: A rural lens </w:t>
      </w:r>
      <w:r w:rsidRPr="00DB1C75">
        <w:rPr>
          <w:rFonts w:ascii="Arial" w:hAnsi="Arial"/>
          <w:spacing w:val="-3"/>
          <w:sz w:val="22"/>
        </w:rPr>
        <w:t>(Ottawa: Statistics Canada, Catalogue no. 45-28-0001).</w:t>
      </w:r>
      <w:r>
        <w:rPr>
          <w:rFonts w:ascii="Arial" w:hAnsi="Arial"/>
          <w:spacing w:val="-3"/>
          <w:sz w:val="22"/>
        </w:rPr>
        <w:t xml:space="preserve"> </w:t>
      </w:r>
      <w:r w:rsidRPr="00EF0053">
        <w:rPr>
          <w:rFonts w:ascii="Arial" w:hAnsi="Arial"/>
          <w:spacing w:val="-3"/>
          <w:sz w:val="16"/>
          <w:szCs w:val="16"/>
        </w:rPr>
        <w:t>(</w:t>
      </w:r>
      <w:hyperlink r:id="rId133" w:history="1">
        <w:r w:rsidRPr="00EF0053">
          <w:rPr>
            <w:rStyle w:val="Hyperlink"/>
            <w:rFonts w:ascii="Arial" w:hAnsi="Arial"/>
            <w:spacing w:val="-3"/>
            <w:sz w:val="16"/>
            <w:szCs w:val="16"/>
          </w:rPr>
          <w:t>https://www150.statcan.gc.ca/n1/en/pub/45-28-0001/2021001/article/00024-eng.pdf?st=EqxYGweZ</w:t>
        </w:r>
      </w:hyperlink>
      <w:r w:rsidRPr="00EF0053">
        <w:rPr>
          <w:rFonts w:ascii="Arial" w:hAnsi="Arial"/>
          <w:spacing w:val="-3"/>
          <w:sz w:val="16"/>
          <w:szCs w:val="16"/>
        </w:rPr>
        <w:t>)</w:t>
      </w:r>
    </w:p>
    <w:p w14:paraId="0B06D3D8" w14:textId="77777777" w:rsidR="00162AE8" w:rsidRPr="00450153" w:rsidRDefault="00162AE8" w:rsidP="00A270E6">
      <w:pPr>
        <w:ind w:left="720" w:hanging="720"/>
        <w:rPr>
          <w:rFonts w:ascii="Arial" w:hAnsi="Arial" w:cs="Arial"/>
          <w:sz w:val="22"/>
          <w:szCs w:val="22"/>
        </w:rPr>
      </w:pPr>
    </w:p>
    <w:p w14:paraId="1FF9B859" w14:textId="1CB2C81E" w:rsidR="00162AE8" w:rsidRDefault="00162AE8" w:rsidP="00A270E6">
      <w:pPr>
        <w:ind w:left="720" w:hanging="720"/>
        <w:rPr>
          <w:rFonts w:ascii="Arial" w:hAnsi="Arial" w:cs="Arial"/>
          <w:sz w:val="16"/>
          <w:szCs w:val="16"/>
        </w:rPr>
      </w:pPr>
      <w:r w:rsidRPr="00450153">
        <w:rPr>
          <w:rFonts w:ascii="Arial" w:hAnsi="Arial" w:cs="Arial"/>
          <w:sz w:val="22"/>
          <w:szCs w:val="22"/>
        </w:rPr>
        <w:t>Rural Ontario Institute. (2021) “</w:t>
      </w:r>
      <w:r w:rsidRPr="00450153">
        <w:rPr>
          <w:rFonts w:ascii="Arial" w:hAnsi="Arial" w:cs="Arial"/>
          <w:sz w:val="22"/>
        </w:rPr>
        <w:t xml:space="preserve">Canada Emergency Wage Subsidy (CEWS) support for Rural </w:t>
      </w:r>
      <w:r w:rsidRPr="00450153">
        <w:rPr>
          <w:rFonts w:ascii="Arial" w:hAnsi="Arial" w:cs="Arial"/>
          <w:i/>
          <w:iCs/>
          <w:sz w:val="22"/>
        </w:rPr>
        <w:t xml:space="preserve">Businesses in Ontario, March 15, 2020 to January 16, 2021.” </w:t>
      </w:r>
      <w:r w:rsidRPr="00450153">
        <w:rPr>
          <w:rFonts w:ascii="Arial" w:hAnsi="Arial" w:cs="Arial"/>
          <w:b/>
          <w:i/>
          <w:iCs/>
          <w:sz w:val="22"/>
          <w:szCs w:val="22"/>
        </w:rPr>
        <w:t>Focus on Rural Ontario</w:t>
      </w:r>
      <w:r w:rsidRPr="00450153">
        <w:rPr>
          <w:rFonts w:ascii="Arial" w:hAnsi="Arial" w:cs="Arial"/>
          <w:b/>
          <w:sz w:val="22"/>
          <w:szCs w:val="22"/>
        </w:rPr>
        <w:t xml:space="preserve"> </w:t>
      </w:r>
      <w:r w:rsidRPr="00450153">
        <w:rPr>
          <w:rFonts w:ascii="Arial" w:hAnsi="Arial" w:cs="Arial"/>
          <w:sz w:val="22"/>
          <w:szCs w:val="22"/>
        </w:rPr>
        <w:t xml:space="preserve">(Guelph: Rural Ontario Institute) </w:t>
      </w:r>
      <w:r w:rsidRPr="00450153">
        <w:rPr>
          <w:rFonts w:ascii="Arial" w:hAnsi="Arial" w:cs="Arial"/>
          <w:sz w:val="16"/>
          <w:szCs w:val="16"/>
        </w:rPr>
        <w:t>(</w:t>
      </w:r>
      <w:hyperlink r:id="rId134" w:history="1">
        <w:r w:rsidRPr="00450153">
          <w:rPr>
            <w:rFonts w:ascii="Arial" w:hAnsi="Arial" w:cs="Arial"/>
            <w:color w:val="0000FF"/>
            <w:sz w:val="16"/>
            <w:szCs w:val="16"/>
            <w:u w:val="single"/>
          </w:rPr>
          <w:t>http://www.ruralontarioinstitute.ca/knowledge-centre/focus-on-rural-ontario</w:t>
        </w:r>
      </w:hyperlink>
      <w:r w:rsidRPr="00450153">
        <w:rPr>
          <w:rFonts w:ascii="Arial" w:hAnsi="Arial" w:cs="Arial"/>
          <w:sz w:val="16"/>
          <w:szCs w:val="16"/>
        </w:rPr>
        <w:t>). (</w:t>
      </w:r>
      <w:hyperlink r:id="rId135" w:history="1">
        <w:r w:rsidRPr="00450153">
          <w:rPr>
            <w:rFonts w:ascii="Arial" w:hAnsi="Arial" w:cs="Arial"/>
            <w:color w:val="0000FF"/>
            <w:sz w:val="16"/>
            <w:szCs w:val="16"/>
            <w:u w:val="single"/>
          </w:rPr>
          <w:t>https://www.ruralontarioinstitute.ca/uploads/userfiles/files/CEWS%20support%20for%20rural%20businesses_%20Final-3.pdf?utm_source=ROI+Website&amp;utm_campaign=Focus-On+Rural+Ontario</w:t>
        </w:r>
      </w:hyperlink>
      <w:r w:rsidRPr="00450153">
        <w:rPr>
          <w:rFonts w:ascii="Arial" w:hAnsi="Arial" w:cs="Arial"/>
          <w:sz w:val="16"/>
          <w:szCs w:val="16"/>
        </w:rPr>
        <w:t>).</w:t>
      </w:r>
    </w:p>
    <w:p w14:paraId="4A21EE9F" w14:textId="77777777" w:rsidR="00162AE8" w:rsidRDefault="00162AE8" w:rsidP="00A270E6">
      <w:pPr>
        <w:ind w:left="720" w:hanging="720"/>
        <w:rPr>
          <w:rFonts w:ascii="Arial" w:hAnsi="Arial" w:cs="Arial"/>
          <w:sz w:val="24"/>
          <w:szCs w:val="24"/>
        </w:rPr>
      </w:pPr>
    </w:p>
    <w:p w14:paraId="7D1F389A" w14:textId="77777777" w:rsidR="00B7581D" w:rsidRDefault="00B7581D" w:rsidP="00A270E6">
      <w:pPr>
        <w:rPr>
          <w:rFonts w:ascii="Arial" w:hAnsi="Arial" w:cs="Arial"/>
          <w:sz w:val="22"/>
          <w:szCs w:val="22"/>
        </w:rPr>
      </w:pPr>
    </w:p>
    <w:p w14:paraId="31CB74B1" w14:textId="77777777" w:rsidR="00B7581D" w:rsidRPr="00BD1631" w:rsidRDefault="00B7581D" w:rsidP="00A81475">
      <w:pPr>
        <w:pStyle w:val="Heading3"/>
        <w:keepLines/>
      </w:pPr>
      <w:bookmarkStart w:id="63" w:name="_Toc223098814"/>
      <w:r w:rsidRPr="00BD1631">
        <w:lastRenderedPageBreak/>
        <w:t>Selected population characteristics within ecozones, ecoprovinces and ecoregions</w:t>
      </w:r>
      <w:bookmarkEnd w:id="63"/>
      <w:r w:rsidRPr="00BD1631">
        <w:t xml:space="preserve"> </w:t>
      </w:r>
    </w:p>
    <w:p w14:paraId="654870CE" w14:textId="77777777" w:rsidR="00B7581D" w:rsidRDefault="00B7581D" w:rsidP="00A81475">
      <w:pPr>
        <w:keepNext/>
        <w:keepLines/>
        <w:rPr>
          <w:rFonts w:ascii="Arial" w:hAnsi="Arial" w:cs="Arial"/>
          <w:sz w:val="22"/>
          <w:szCs w:val="22"/>
        </w:rPr>
      </w:pPr>
    </w:p>
    <w:p w14:paraId="271C8C1E" w14:textId="77777777" w:rsidR="00B7581D" w:rsidRDefault="00B7581D" w:rsidP="00A81475">
      <w:pPr>
        <w:keepNext/>
        <w:keepLines/>
        <w:rPr>
          <w:rFonts w:ascii="Arial" w:hAnsi="Arial" w:cs="Arial"/>
          <w:sz w:val="22"/>
          <w:szCs w:val="22"/>
        </w:rPr>
      </w:pPr>
      <w:r>
        <w:rPr>
          <w:rFonts w:ascii="Arial" w:hAnsi="Arial" w:cs="Arial"/>
          <w:sz w:val="22"/>
          <w:szCs w:val="22"/>
        </w:rPr>
        <w:t xml:space="preserve">See </w:t>
      </w:r>
      <w:r w:rsidRPr="00257E81">
        <w:rPr>
          <w:rFonts w:ascii="Arial" w:hAnsi="Arial" w:cs="Arial"/>
          <w:sz w:val="22"/>
          <w:szCs w:val="22"/>
        </w:rPr>
        <w:t>Table 38-10-0047-01</w:t>
      </w:r>
      <w:r>
        <w:rPr>
          <w:rFonts w:ascii="Arial" w:hAnsi="Arial" w:cs="Arial"/>
          <w:sz w:val="22"/>
          <w:szCs w:val="22"/>
        </w:rPr>
        <w:t xml:space="preserve">: </w:t>
      </w:r>
      <w:r w:rsidRPr="00257E81">
        <w:rPr>
          <w:rFonts w:ascii="Arial" w:hAnsi="Arial" w:cs="Arial"/>
          <w:sz w:val="22"/>
          <w:szCs w:val="22"/>
        </w:rPr>
        <w:t xml:space="preserve">Selected population characteristics, Canada, ecozones, ecoprovinces and ecoregions </w:t>
      </w:r>
    </w:p>
    <w:p w14:paraId="0D38295A" w14:textId="77777777" w:rsidR="00B7581D" w:rsidRDefault="00B7581D" w:rsidP="00A81475">
      <w:pPr>
        <w:keepNext/>
        <w:keepLines/>
        <w:rPr>
          <w:rFonts w:ascii="Arial" w:hAnsi="Arial" w:cs="Arial"/>
          <w:sz w:val="22"/>
          <w:szCs w:val="22"/>
        </w:rPr>
      </w:pPr>
    </w:p>
    <w:p w14:paraId="3E971BFD" w14:textId="77777777" w:rsidR="00B7581D" w:rsidRDefault="00B7581D" w:rsidP="00A81475">
      <w:pPr>
        <w:keepNext/>
        <w:keepLines/>
        <w:rPr>
          <w:rFonts w:ascii="Arial" w:hAnsi="Arial" w:cs="Arial"/>
          <w:sz w:val="22"/>
          <w:szCs w:val="22"/>
        </w:rPr>
      </w:pPr>
      <w:r>
        <w:rPr>
          <w:rFonts w:ascii="Arial" w:hAnsi="Arial" w:cs="Arial"/>
          <w:sz w:val="22"/>
          <w:szCs w:val="22"/>
        </w:rPr>
        <w:t>In this case, within the tab for “population characteristics”, there is a category for “population within population centres” (i.e., centres with a population 1,000 or more) and a category for (census) rural areas (i.e., outside population centres of 1,000 or more.</w:t>
      </w:r>
    </w:p>
    <w:p w14:paraId="64AE2A6E" w14:textId="77777777" w:rsidR="00162AE8" w:rsidRDefault="00162AE8" w:rsidP="00310047">
      <w:pPr>
        <w:ind w:left="720" w:hanging="720"/>
        <w:rPr>
          <w:rFonts w:ascii="Arial" w:hAnsi="Arial" w:cs="Arial"/>
          <w:sz w:val="24"/>
        </w:rPr>
      </w:pPr>
    </w:p>
    <w:p w14:paraId="70EEB080" w14:textId="77777777" w:rsidR="00BD1631" w:rsidRDefault="00BD1631" w:rsidP="001B3E30">
      <w:pPr>
        <w:ind w:left="720" w:hanging="720"/>
        <w:rPr>
          <w:rFonts w:ascii="Arial" w:hAnsi="Arial" w:cs="Arial"/>
          <w:sz w:val="24"/>
        </w:rPr>
      </w:pPr>
    </w:p>
    <w:p w14:paraId="5DB9DC11" w14:textId="69EBA70C" w:rsidR="00E0169B" w:rsidRPr="00BD1631" w:rsidRDefault="009365B4" w:rsidP="00AC645D">
      <w:pPr>
        <w:pStyle w:val="Heading3"/>
      </w:pPr>
      <w:bookmarkStart w:id="64" w:name="_Toc223098815"/>
      <w:r w:rsidRPr="00BD1631">
        <w:t>Gross Domestic Product for Non-</w:t>
      </w:r>
      <w:r w:rsidR="000A29F6">
        <w:t>m</w:t>
      </w:r>
      <w:r w:rsidRPr="00BD1631">
        <w:t>etro (</w:t>
      </w:r>
      <w:proofErr w:type="gramStart"/>
      <w:r w:rsidRPr="00BD1631">
        <w:t>Non-CMA</w:t>
      </w:r>
      <w:proofErr w:type="gramEnd"/>
      <w:r w:rsidRPr="00BD1631">
        <w:t>) areas</w:t>
      </w:r>
      <w:bookmarkEnd w:id="64"/>
    </w:p>
    <w:p w14:paraId="7C59562E" w14:textId="77777777" w:rsidR="009365B4" w:rsidRPr="00162AE8" w:rsidRDefault="009365B4" w:rsidP="000F13D8">
      <w:pPr>
        <w:rPr>
          <w:rFonts w:ascii="Arial" w:hAnsi="Arial" w:cs="Arial"/>
          <w:b/>
          <w:bCs/>
          <w:sz w:val="24"/>
          <w:szCs w:val="24"/>
        </w:rPr>
      </w:pPr>
    </w:p>
    <w:p w14:paraId="41803805" w14:textId="445B4455" w:rsidR="00467D48" w:rsidRPr="00952B88" w:rsidRDefault="00467D48" w:rsidP="000F13D8">
      <w:pPr>
        <w:pStyle w:val="ListParagraph"/>
        <w:numPr>
          <w:ilvl w:val="0"/>
          <w:numId w:val="41"/>
        </w:numPr>
        <w:rPr>
          <w:rFonts w:ascii="Arial" w:hAnsi="Arial" w:cs="Arial"/>
          <w:b/>
          <w:bCs/>
          <w:sz w:val="24"/>
          <w:szCs w:val="24"/>
          <w:lang w:val="fr-CA"/>
        </w:rPr>
      </w:pPr>
      <w:r w:rsidRPr="00952B88">
        <w:rPr>
          <w:rFonts w:ascii="Arial" w:hAnsi="Arial" w:cs="Arial"/>
          <w:b/>
          <w:bCs/>
          <w:sz w:val="24"/>
          <w:szCs w:val="24"/>
          <w:lang w:val="fr-CA"/>
        </w:rPr>
        <w:t>Non-</w:t>
      </w:r>
      <w:proofErr w:type="spellStart"/>
      <w:r w:rsidRPr="00952B88">
        <w:rPr>
          <w:rFonts w:ascii="Arial" w:hAnsi="Arial" w:cs="Arial"/>
          <w:b/>
          <w:bCs/>
          <w:sz w:val="24"/>
          <w:szCs w:val="24"/>
          <w:lang w:val="fr-CA"/>
        </w:rPr>
        <w:t>metro</w:t>
      </w:r>
      <w:proofErr w:type="spellEnd"/>
      <w:r w:rsidRPr="00952B88">
        <w:rPr>
          <w:rFonts w:ascii="Arial" w:hAnsi="Arial" w:cs="Arial"/>
          <w:b/>
          <w:bCs/>
          <w:sz w:val="24"/>
          <w:szCs w:val="24"/>
          <w:lang w:val="fr-CA"/>
        </w:rPr>
        <w:t xml:space="preserve"> GDP</w:t>
      </w:r>
    </w:p>
    <w:p w14:paraId="51B6D860" w14:textId="77777777" w:rsidR="00467D48" w:rsidRPr="00952B88" w:rsidRDefault="00467D48" w:rsidP="000F13D8">
      <w:pPr>
        <w:rPr>
          <w:rFonts w:ascii="Arial" w:hAnsi="Arial" w:cs="Arial"/>
          <w:sz w:val="24"/>
          <w:szCs w:val="24"/>
          <w:lang w:val="fr-CA"/>
        </w:rPr>
      </w:pPr>
    </w:p>
    <w:p w14:paraId="4AB418C4" w14:textId="629AF08C" w:rsidR="00A3778F" w:rsidRPr="00952B88" w:rsidRDefault="00467D48" w:rsidP="000F13D8">
      <w:pPr>
        <w:rPr>
          <w:rFonts w:ascii="Arial" w:hAnsi="Arial" w:cs="Arial"/>
          <w:sz w:val="24"/>
          <w:szCs w:val="24"/>
        </w:rPr>
      </w:pPr>
      <w:r w:rsidRPr="00952B88">
        <w:rPr>
          <w:rFonts w:ascii="Arial" w:hAnsi="Arial" w:cs="Arial"/>
          <w:sz w:val="24"/>
          <w:szCs w:val="24"/>
        </w:rPr>
        <w:t xml:space="preserve">Statistics Canada publishes Gross Domestic Product (GDP) for each Census Metropolitan Area (CMA) in Canada. </w:t>
      </w:r>
      <w:r w:rsidR="00A3778F" w:rsidRPr="00952B88">
        <w:rPr>
          <w:rFonts w:ascii="Arial" w:hAnsi="Arial" w:cs="Arial"/>
          <w:sz w:val="24"/>
          <w:szCs w:val="24"/>
        </w:rPr>
        <w:t xml:space="preserve">The non-metro GDP can be calculated by subtracting the GDP for each CMA from the province-level GDP. </w:t>
      </w:r>
    </w:p>
    <w:p w14:paraId="428CC995" w14:textId="77777777" w:rsidR="00A3778F" w:rsidRPr="00952B88" w:rsidRDefault="00A3778F" w:rsidP="000F13D8">
      <w:pPr>
        <w:rPr>
          <w:rFonts w:ascii="Arial" w:hAnsi="Arial" w:cs="Arial"/>
          <w:sz w:val="24"/>
          <w:szCs w:val="24"/>
        </w:rPr>
      </w:pPr>
    </w:p>
    <w:p w14:paraId="5DA31582" w14:textId="32FC9194" w:rsidR="00952B88" w:rsidRDefault="009365B4" w:rsidP="000F13D8">
      <w:pPr>
        <w:rPr>
          <w:rFonts w:ascii="Arial" w:hAnsi="Arial" w:cs="Arial"/>
          <w:sz w:val="24"/>
          <w:szCs w:val="24"/>
        </w:rPr>
      </w:pPr>
      <w:r w:rsidRPr="00952B88">
        <w:rPr>
          <w:rFonts w:ascii="Arial" w:hAnsi="Arial" w:cs="Arial"/>
          <w:sz w:val="24"/>
          <w:szCs w:val="24"/>
        </w:rPr>
        <w:t xml:space="preserve">The </w:t>
      </w:r>
      <w:r w:rsidR="00952B88">
        <w:rPr>
          <w:rFonts w:ascii="Arial" w:hAnsi="Arial" w:cs="Arial"/>
          <w:sz w:val="24"/>
          <w:szCs w:val="24"/>
        </w:rPr>
        <w:t xml:space="preserve">data </w:t>
      </w:r>
      <w:r w:rsidR="000A29F6">
        <w:rPr>
          <w:rFonts w:ascii="Arial" w:hAnsi="Arial" w:cs="Arial"/>
          <w:sz w:val="24"/>
          <w:szCs w:val="24"/>
        </w:rPr>
        <w:t xml:space="preserve">used </w:t>
      </w:r>
      <w:r w:rsidR="00952B88">
        <w:rPr>
          <w:rFonts w:ascii="Arial" w:hAnsi="Arial" w:cs="Arial"/>
          <w:sz w:val="24"/>
          <w:szCs w:val="24"/>
        </w:rPr>
        <w:t>to calculate GDP per worker and G</w:t>
      </w:r>
      <w:r w:rsidR="00523E3A">
        <w:rPr>
          <w:rFonts w:ascii="Arial" w:hAnsi="Arial" w:cs="Arial"/>
          <w:sz w:val="24"/>
          <w:szCs w:val="24"/>
        </w:rPr>
        <w:t>D</w:t>
      </w:r>
      <w:r w:rsidR="00952B88">
        <w:rPr>
          <w:rFonts w:ascii="Arial" w:hAnsi="Arial" w:cs="Arial"/>
          <w:sz w:val="24"/>
          <w:szCs w:val="24"/>
        </w:rPr>
        <w:t xml:space="preserve">P per capita </w:t>
      </w:r>
      <w:r w:rsidRPr="00952B88">
        <w:rPr>
          <w:rFonts w:ascii="Arial" w:hAnsi="Arial" w:cs="Arial"/>
          <w:sz w:val="24"/>
          <w:szCs w:val="24"/>
        </w:rPr>
        <w:t xml:space="preserve">tables </w:t>
      </w:r>
      <w:r w:rsidR="000A29F6">
        <w:rPr>
          <w:rFonts w:ascii="Arial" w:hAnsi="Arial" w:cs="Arial"/>
          <w:sz w:val="24"/>
          <w:szCs w:val="24"/>
        </w:rPr>
        <w:t>are derived from the following tables</w:t>
      </w:r>
      <w:r w:rsidR="00952B88" w:rsidRPr="00952B88">
        <w:rPr>
          <w:rFonts w:ascii="Arial" w:hAnsi="Arial" w:cs="Arial"/>
          <w:sz w:val="24"/>
          <w:szCs w:val="24"/>
        </w:rPr>
        <w:t>:</w:t>
      </w:r>
    </w:p>
    <w:p w14:paraId="580332D3" w14:textId="77777777" w:rsidR="000A29F6" w:rsidRPr="000A29F6" w:rsidRDefault="000A29F6" w:rsidP="000F13D8">
      <w:pPr>
        <w:rPr>
          <w:rFonts w:ascii="Arial" w:hAnsi="Arial" w:cs="Arial"/>
          <w:sz w:val="24"/>
          <w:szCs w:val="24"/>
        </w:rPr>
      </w:pPr>
    </w:p>
    <w:p w14:paraId="6334CA5F" w14:textId="77777777" w:rsidR="00952B88" w:rsidRPr="000A29F6" w:rsidRDefault="00952B88" w:rsidP="000F13D8">
      <w:pPr>
        <w:ind w:left="720" w:hanging="720"/>
        <w:rPr>
          <w:rFonts w:ascii="Arial" w:hAnsi="Arial" w:cs="Arial"/>
          <w:sz w:val="24"/>
          <w:szCs w:val="24"/>
        </w:rPr>
      </w:pPr>
      <w:r w:rsidRPr="000A29F6">
        <w:rPr>
          <w:rFonts w:ascii="Arial" w:hAnsi="Arial" w:cs="Arial"/>
          <w:sz w:val="24"/>
          <w:szCs w:val="24"/>
        </w:rPr>
        <w:t xml:space="preserve">Gross Domestic Product for each province and for each Census Metropolitan Area (CMA), Table 36-10-0468-01; </w:t>
      </w:r>
    </w:p>
    <w:p w14:paraId="4966C139" w14:textId="0C603DF0" w:rsidR="00952B88" w:rsidRPr="000A29F6" w:rsidRDefault="00952B88" w:rsidP="000F13D8">
      <w:pPr>
        <w:rPr>
          <w:rFonts w:ascii="Arial" w:hAnsi="Arial" w:cs="Arial"/>
          <w:sz w:val="24"/>
          <w:szCs w:val="24"/>
        </w:rPr>
      </w:pPr>
      <w:r w:rsidRPr="000A29F6">
        <w:rPr>
          <w:rFonts w:ascii="Arial" w:hAnsi="Arial" w:cs="Arial"/>
          <w:sz w:val="24"/>
          <w:szCs w:val="24"/>
        </w:rPr>
        <w:t>Population by Province, Table 17-10-0005-01;</w:t>
      </w:r>
    </w:p>
    <w:p w14:paraId="1E95CAC1" w14:textId="4C4CB5CD" w:rsidR="00952B88" w:rsidRPr="000A29F6" w:rsidRDefault="00952B88" w:rsidP="000F13D8">
      <w:pPr>
        <w:rPr>
          <w:rFonts w:ascii="Arial" w:hAnsi="Arial" w:cs="Arial"/>
          <w:sz w:val="24"/>
          <w:szCs w:val="24"/>
        </w:rPr>
      </w:pPr>
      <w:r w:rsidRPr="000A29F6">
        <w:rPr>
          <w:rFonts w:ascii="Arial" w:hAnsi="Arial" w:cs="Arial"/>
          <w:sz w:val="24"/>
          <w:szCs w:val="24"/>
        </w:rPr>
        <w:t>Population for each Census Metropolitan Area, Table 17-10-0135-01;</w:t>
      </w:r>
    </w:p>
    <w:p w14:paraId="11249FF8" w14:textId="06BEB260" w:rsidR="00952B88" w:rsidRPr="000A29F6" w:rsidRDefault="00952B88" w:rsidP="000F13D8">
      <w:pPr>
        <w:rPr>
          <w:rFonts w:ascii="Arial" w:hAnsi="Arial" w:cs="Arial"/>
          <w:sz w:val="24"/>
          <w:szCs w:val="24"/>
        </w:rPr>
      </w:pPr>
      <w:r w:rsidRPr="000A29F6">
        <w:rPr>
          <w:rFonts w:ascii="Arial" w:hAnsi="Arial" w:cs="Arial"/>
          <w:sz w:val="24"/>
          <w:szCs w:val="24"/>
        </w:rPr>
        <w:t xml:space="preserve">Employment by Province, Table 14-10-0023-01; and </w:t>
      </w:r>
    </w:p>
    <w:p w14:paraId="10ED4EE7" w14:textId="5CCDC7D8" w:rsidR="00952B88" w:rsidRPr="000A29F6" w:rsidRDefault="00952B88" w:rsidP="000F13D8">
      <w:pPr>
        <w:rPr>
          <w:rFonts w:ascii="Arial" w:hAnsi="Arial" w:cs="Arial"/>
          <w:sz w:val="24"/>
          <w:szCs w:val="24"/>
        </w:rPr>
      </w:pPr>
      <w:r w:rsidRPr="000A29F6">
        <w:rPr>
          <w:rFonts w:ascii="Arial" w:hAnsi="Arial" w:cs="Arial"/>
          <w:sz w:val="24"/>
          <w:szCs w:val="24"/>
        </w:rPr>
        <w:t>Employment by Census Metropolitan Area, Table 14-10-0385-01.</w:t>
      </w:r>
    </w:p>
    <w:p w14:paraId="5837F9D8" w14:textId="77777777" w:rsidR="009365B4" w:rsidRDefault="009365B4" w:rsidP="000F13D8">
      <w:pPr>
        <w:rPr>
          <w:rFonts w:ascii="Arial" w:hAnsi="Arial" w:cs="Arial"/>
          <w:sz w:val="24"/>
          <w:szCs w:val="24"/>
        </w:rPr>
      </w:pPr>
    </w:p>
    <w:p w14:paraId="490FB1D6" w14:textId="3CFD8840" w:rsidR="00A270E6" w:rsidRDefault="00A270E6" w:rsidP="000F13D8">
      <w:pPr>
        <w:rPr>
          <w:rFonts w:ascii="Arial" w:hAnsi="Arial" w:cs="Arial"/>
          <w:sz w:val="24"/>
          <w:szCs w:val="24"/>
        </w:rPr>
      </w:pPr>
      <w:r w:rsidRPr="00A270E6">
        <w:rPr>
          <w:rFonts w:ascii="Arial" w:hAnsi="Arial" w:cs="Arial"/>
          <w:sz w:val="24"/>
          <w:szCs w:val="24"/>
        </w:rPr>
        <w:t>The calculations at the Canada-level are shown in (</w:t>
      </w:r>
      <w:r w:rsidRPr="00A270E6">
        <w:rPr>
          <w:rFonts w:ascii="Arial" w:hAnsi="Arial" w:cs="Arial"/>
          <w:sz w:val="24"/>
          <w:szCs w:val="24"/>
        </w:rPr>
        <w:fldChar w:fldCharType="begin"/>
      </w:r>
      <w:r w:rsidRPr="00A270E6">
        <w:rPr>
          <w:rFonts w:ascii="Arial" w:hAnsi="Arial" w:cs="Arial"/>
          <w:sz w:val="24"/>
          <w:szCs w:val="24"/>
        </w:rPr>
        <w:instrText xml:space="preserve"> REF _Ref223019413 \h </w:instrText>
      </w:r>
      <w:r w:rsidRPr="00A270E6">
        <w:rPr>
          <w:rFonts w:ascii="Arial" w:hAnsi="Arial" w:cs="Arial"/>
          <w:sz w:val="24"/>
          <w:szCs w:val="24"/>
        </w:rPr>
      </w:r>
      <w:r w:rsidRPr="00A270E6">
        <w:rPr>
          <w:rFonts w:ascii="Arial" w:hAnsi="Arial" w:cs="Arial"/>
          <w:sz w:val="24"/>
          <w:szCs w:val="24"/>
        </w:rPr>
        <w:instrText xml:space="preserve"> \* MERGEFORMAT </w:instrText>
      </w:r>
      <w:r w:rsidRPr="00A270E6">
        <w:rPr>
          <w:rFonts w:ascii="Arial" w:hAnsi="Arial" w:cs="Arial"/>
          <w:sz w:val="24"/>
          <w:szCs w:val="24"/>
        </w:rPr>
        <w:fldChar w:fldCharType="separate"/>
      </w:r>
      <w:r w:rsidR="00067578" w:rsidRPr="00067578">
        <w:rPr>
          <w:rFonts w:ascii="Arial" w:hAnsi="Arial" w:cs="Arial"/>
          <w:sz w:val="24"/>
          <w:szCs w:val="24"/>
        </w:rPr>
        <w:t xml:space="preserve">Table </w:t>
      </w:r>
      <w:r w:rsidR="00067578" w:rsidRPr="00067578">
        <w:rPr>
          <w:rFonts w:ascii="Arial" w:hAnsi="Arial" w:cs="Arial"/>
          <w:noProof/>
          <w:sz w:val="24"/>
          <w:szCs w:val="24"/>
        </w:rPr>
        <w:t>6</w:t>
      </w:r>
      <w:r w:rsidRPr="00A270E6">
        <w:rPr>
          <w:rFonts w:ascii="Arial" w:hAnsi="Arial" w:cs="Arial"/>
          <w:sz w:val="24"/>
          <w:szCs w:val="24"/>
        </w:rPr>
        <w:fldChar w:fldCharType="end"/>
      </w:r>
      <w:r w:rsidRPr="00A270E6">
        <w:rPr>
          <w:rFonts w:ascii="Arial" w:hAnsi="Arial" w:cs="Arial"/>
          <w:sz w:val="24"/>
          <w:szCs w:val="24"/>
        </w:rPr>
        <w:t>).</w:t>
      </w:r>
      <w:r>
        <w:rPr>
          <w:rFonts w:ascii="Arial" w:hAnsi="Arial" w:cs="Arial"/>
          <w:sz w:val="24"/>
          <w:szCs w:val="24"/>
        </w:rPr>
        <w:t xml:space="preserve"> (I can pass along my Excel tables for Canada and each province to anyone who is interested.)</w:t>
      </w:r>
    </w:p>
    <w:p w14:paraId="7DD8ED48" w14:textId="77777777" w:rsidR="00A270E6" w:rsidRDefault="00A270E6" w:rsidP="000F13D8">
      <w:pPr>
        <w:rPr>
          <w:rFonts w:ascii="Arial" w:hAnsi="Arial" w:cs="Arial"/>
          <w:sz w:val="24"/>
          <w:szCs w:val="24"/>
        </w:rPr>
      </w:pPr>
    </w:p>
    <w:p w14:paraId="44620E08" w14:textId="30B7E3EB" w:rsidR="00A270E6" w:rsidRPr="00A81475" w:rsidRDefault="00A81475" w:rsidP="000F13D8">
      <w:pPr>
        <w:rPr>
          <w:rFonts w:ascii="Arial" w:hAnsi="Arial" w:cs="Arial"/>
          <w:sz w:val="24"/>
          <w:szCs w:val="24"/>
        </w:rPr>
      </w:pPr>
      <w:r w:rsidRPr="00A81475">
        <w:rPr>
          <w:rFonts w:ascii="Arial" w:hAnsi="Arial" w:cs="Arial"/>
          <w:sz w:val="24"/>
          <w:szCs w:val="24"/>
        </w:rPr>
        <w:t>In 2020, non-metro represented 28% of Canada’s population and 25% of Canada’s GDP (</w:t>
      </w:r>
      <w:r w:rsidRPr="00A81475">
        <w:rPr>
          <w:rFonts w:ascii="Arial" w:hAnsi="Arial" w:cs="Arial"/>
          <w:sz w:val="24"/>
          <w:szCs w:val="24"/>
        </w:rPr>
        <w:fldChar w:fldCharType="begin"/>
      </w:r>
      <w:r w:rsidRPr="00A81475">
        <w:rPr>
          <w:rFonts w:ascii="Arial" w:hAnsi="Arial" w:cs="Arial"/>
          <w:sz w:val="24"/>
          <w:szCs w:val="24"/>
        </w:rPr>
        <w:instrText xml:space="preserve"> REF _Ref223014769 \h </w:instrText>
      </w:r>
      <w:r w:rsidRPr="00A81475">
        <w:rPr>
          <w:rFonts w:ascii="Arial" w:hAnsi="Arial" w:cs="Arial"/>
          <w:sz w:val="24"/>
          <w:szCs w:val="24"/>
        </w:rPr>
      </w:r>
      <w:r w:rsidRPr="00A81475">
        <w:rPr>
          <w:rFonts w:ascii="Arial" w:hAnsi="Arial" w:cs="Arial"/>
          <w:sz w:val="24"/>
          <w:szCs w:val="24"/>
        </w:rPr>
        <w:instrText xml:space="preserve"> \* MERGEFORMAT </w:instrText>
      </w:r>
      <w:r w:rsidRPr="00A81475">
        <w:rPr>
          <w:rFonts w:ascii="Arial" w:hAnsi="Arial" w:cs="Arial"/>
          <w:sz w:val="24"/>
          <w:szCs w:val="24"/>
        </w:rPr>
        <w:fldChar w:fldCharType="separate"/>
      </w:r>
      <w:r w:rsidR="00067578" w:rsidRPr="00067578">
        <w:rPr>
          <w:rFonts w:ascii="Arial" w:hAnsi="Arial" w:cs="Arial"/>
          <w:sz w:val="24"/>
          <w:szCs w:val="24"/>
        </w:rPr>
        <w:t xml:space="preserve">Figure </w:t>
      </w:r>
      <w:r w:rsidR="00067578" w:rsidRPr="00067578">
        <w:rPr>
          <w:rFonts w:ascii="Arial" w:hAnsi="Arial" w:cs="Arial"/>
          <w:noProof/>
          <w:sz w:val="24"/>
          <w:szCs w:val="24"/>
        </w:rPr>
        <w:t>12</w:t>
      </w:r>
      <w:r w:rsidRPr="00A81475">
        <w:rPr>
          <w:rFonts w:ascii="Arial" w:hAnsi="Arial" w:cs="Arial"/>
          <w:sz w:val="24"/>
          <w:szCs w:val="24"/>
        </w:rPr>
        <w:fldChar w:fldCharType="end"/>
      </w:r>
      <w:r w:rsidRPr="00A81475">
        <w:rPr>
          <w:rFonts w:ascii="Arial" w:hAnsi="Arial" w:cs="Arial"/>
          <w:sz w:val="24"/>
          <w:szCs w:val="24"/>
        </w:rPr>
        <w:t>).</w:t>
      </w:r>
    </w:p>
    <w:p w14:paraId="794C46EA" w14:textId="7D2F8C5B" w:rsidR="008A6912" w:rsidRPr="00A81475" w:rsidRDefault="009C0DAF" w:rsidP="000F13D8">
      <w:pPr>
        <w:pStyle w:val="Caption"/>
        <w:keepNext/>
        <w:keepLines/>
        <w:rPr>
          <w:rFonts w:cs="Arial"/>
          <w:b w:val="0"/>
          <w:bCs/>
          <w:szCs w:val="24"/>
        </w:rPr>
      </w:pPr>
      <w:bookmarkStart w:id="65" w:name="_Ref223019401"/>
      <w:bookmarkStart w:id="66" w:name="_Ref223019413"/>
      <w:bookmarkStart w:id="67" w:name="_Toc223098837"/>
      <w:r w:rsidRPr="00A81475">
        <w:rPr>
          <w:szCs w:val="24"/>
        </w:rPr>
        <w:lastRenderedPageBreak/>
        <w:t xml:space="preserve">Table </w:t>
      </w:r>
      <w:r w:rsidR="00A938C9" w:rsidRPr="00A81475">
        <w:rPr>
          <w:szCs w:val="24"/>
        </w:rPr>
        <w:fldChar w:fldCharType="begin"/>
      </w:r>
      <w:r w:rsidR="00A938C9" w:rsidRPr="00A81475">
        <w:rPr>
          <w:szCs w:val="24"/>
        </w:rPr>
        <w:instrText xml:space="preserve"> SEQ Table \* ARABIC </w:instrText>
      </w:r>
      <w:r w:rsidR="00A938C9" w:rsidRPr="00A81475">
        <w:rPr>
          <w:szCs w:val="24"/>
        </w:rPr>
        <w:fldChar w:fldCharType="separate"/>
      </w:r>
      <w:r w:rsidR="00067578">
        <w:rPr>
          <w:noProof/>
          <w:szCs w:val="24"/>
        </w:rPr>
        <w:t>6</w:t>
      </w:r>
      <w:r w:rsidR="00A938C9" w:rsidRPr="00A81475">
        <w:rPr>
          <w:noProof/>
          <w:szCs w:val="24"/>
        </w:rPr>
        <w:fldChar w:fldCharType="end"/>
      </w:r>
      <w:bookmarkEnd w:id="66"/>
      <w:r w:rsidR="00F36A65" w:rsidRPr="00A81475">
        <w:rPr>
          <w:noProof/>
          <w:szCs w:val="24"/>
        </w:rPr>
        <w:t xml:space="preserve">. </w:t>
      </w:r>
      <w:r w:rsidR="008A6912" w:rsidRPr="00A81475">
        <w:rPr>
          <w:rFonts w:cs="Arial"/>
          <w:bCs/>
          <w:szCs w:val="24"/>
        </w:rPr>
        <w:t>Gross Domestic Product, Employment and Population in Metro (CMA) Areas and in Non-</w:t>
      </w:r>
      <w:r w:rsidR="00C35A56">
        <w:rPr>
          <w:rFonts w:cs="Arial"/>
          <w:bCs/>
          <w:szCs w:val="24"/>
        </w:rPr>
        <w:t>m</w:t>
      </w:r>
      <w:r w:rsidR="008A6912" w:rsidRPr="00A81475">
        <w:rPr>
          <w:rFonts w:cs="Arial"/>
          <w:bCs/>
          <w:szCs w:val="24"/>
        </w:rPr>
        <w:t>etro (non-CMA) areas, Canada, 2009 to 2020</w:t>
      </w:r>
      <w:bookmarkEnd w:id="65"/>
      <w:bookmarkEnd w:id="67"/>
    </w:p>
    <w:p w14:paraId="063AD7AC" w14:textId="7E49735E" w:rsidR="00952B88" w:rsidRPr="000F13D8" w:rsidRDefault="00952B88" w:rsidP="000F13D8">
      <w:pPr>
        <w:keepNext/>
        <w:keepLines/>
        <w:rPr>
          <w:rFonts w:ascii="Arial" w:hAnsi="Arial" w:cs="Arial"/>
          <w:sz w:val="16"/>
          <w:szCs w:val="16"/>
        </w:rPr>
      </w:pPr>
    </w:p>
    <w:p w14:paraId="1A9E3986" w14:textId="77D5C9EC" w:rsidR="009365B4" w:rsidRDefault="00133256" w:rsidP="000F13D8">
      <w:pPr>
        <w:keepNext/>
        <w:keepLines/>
        <w:rPr>
          <w:rFonts w:ascii="Arial" w:hAnsi="Arial" w:cs="Arial"/>
          <w:sz w:val="22"/>
          <w:szCs w:val="22"/>
        </w:rPr>
      </w:pPr>
      <w:r w:rsidRPr="00133256">
        <w:rPr>
          <w:noProof/>
        </w:rPr>
        <w:drawing>
          <wp:inline distT="0" distB="0" distL="0" distR="0" wp14:anchorId="2E71A791" wp14:editId="6B3084B1">
            <wp:extent cx="5943600" cy="5434330"/>
            <wp:effectExtent l="0" t="0" r="0" b="0"/>
            <wp:docPr id="1628539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5434330"/>
                    </a:xfrm>
                    <a:prstGeom prst="rect">
                      <a:avLst/>
                    </a:prstGeom>
                    <a:noFill/>
                    <a:ln>
                      <a:noFill/>
                    </a:ln>
                  </pic:spPr>
                </pic:pic>
              </a:graphicData>
            </a:graphic>
          </wp:inline>
        </w:drawing>
      </w:r>
    </w:p>
    <w:p w14:paraId="31C8835D" w14:textId="77777777" w:rsidR="00952B88" w:rsidRDefault="00952B88" w:rsidP="000F13D8">
      <w:pPr>
        <w:rPr>
          <w:rFonts w:ascii="Arial" w:hAnsi="Arial" w:cs="Arial"/>
          <w:sz w:val="22"/>
          <w:szCs w:val="22"/>
        </w:rPr>
      </w:pPr>
    </w:p>
    <w:p w14:paraId="4FF7C142" w14:textId="1353940E" w:rsidR="00C16C53" w:rsidRPr="009C0DAF" w:rsidRDefault="009C0DAF" w:rsidP="000F13D8">
      <w:pPr>
        <w:pStyle w:val="Caption"/>
        <w:keepNext/>
        <w:keepLines/>
        <w:rPr>
          <w:rFonts w:cs="Arial"/>
          <w:szCs w:val="24"/>
        </w:rPr>
      </w:pPr>
      <w:bookmarkStart w:id="68" w:name="_Ref223014769"/>
      <w:bookmarkStart w:id="69" w:name="_Toc223098830"/>
      <w:r w:rsidRPr="009C0DAF">
        <w:rPr>
          <w:szCs w:val="24"/>
        </w:rPr>
        <w:lastRenderedPageBreak/>
        <w:t xml:space="preserve">Figure </w:t>
      </w:r>
      <w:r w:rsidRPr="009C0DAF">
        <w:rPr>
          <w:szCs w:val="24"/>
        </w:rPr>
        <w:fldChar w:fldCharType="begin"/>
      </w:r>
      <w:r w:rsidRPr="009C0DAF">
        <w:rPr>
          <w:szCs w:val="24"/>
        </w:rPr>
        <w:instrText xml:space="preserve"> SEQ Figure \* ARABIC </w:instrText>
      </w:r>
      <w:r w:rsidRPr="009C0DAF">
        <w:rPr>
          <w:szCs w:val="24"/>
        </w:rPr>
        <w:fldChar w:fldCharType="separate"/>
      </w:r>
      <w:r w:rsidR="00067578">
        <w:rPr>
          <w:noProof/>
          <w:szCs w:val="24"/>
        </w:rPr>
        <w:t>12</w:t>
      </w:r>
      <w:r w:rsidRPr="009C0DAF">
        <w:rPr>
          <w:szCs w:val="24"/>
        </w:rPr>
        <w:fldChar w:fldCharType="end"/>
      </w:r>
      <w:bookmarkEnd w:id="68"/>
      <w:r w:rsidR="00F36A65">
        <w:rPr>
          <w:szCs w:val="24"/>
        </w:rPr>
        <w:t xml:space="preserve">. </w:t>
      </w:r>
      <w:r w:rsidRPr="009C0DAF">
        <w:rPr>
          <w:rFonts w:cs="Arial"/>
          <w:szCs w:val="24"/>
        </w:rPr>
        <w:t xml:space="preserve">Size of </w:t>
      </w:r>
      <w:proofErr w:type="gramStart"/>
      <w:r w:rsidR="005C45A4" w:rsidRPr="009C0DAF">
        <w:rPr>
          <w:rFonts w:cs="Arial"/>
          <w:szCs w:val="24"/>
        </w:rPr>
        <w:t>Non-metro</w:t>
      </w:r>
      <w:proofErr w:type="gramEnd"/>
      <w:r w:rsidR="005C45A4" w:rsidRPr="009C0DAF">
        <w:rPr>
          <w:rFonts w:cs="Arial"/>
          <w:szCs w:val="24"/>
        </w:rPr>
        <w:t xml:space="preserve"> (non-CMA) </w:t>
      </w:r>
      <w:r w:rsidRPr="009C0DAF">
        <w:rPr>
          <w:rFonts w:cs="Arial"/>
          <w:szCs w:val="24"/>
        </w:rPr>
        <w:t>Population and Size of Non-metro GDP</w:t>
      </w:r>
      <w:r w:rsidR="005C45A4" w:rsidRPr="009C0DAF">
        <w:rPr>
          <w:rFonts w:cs="Arial"/>
          <w:szCs w:val="24"/>
        </w:rPr>
        <w:t xml:space="preserve">, </w:t>
      </w:r>
      <w:r w:rsidR="008A6912" w:rsidRPr="009C0DAF">
        <w:rPr>
          <w:rFonts w:cs="Arial"/>
          <w:szCs w:val="24"/>
        </w:rPr>
        <w:t>Canada, 2009 to 2020</w:t>
      </w:r>
      <w:bookmarkEnd w:id="69"/>
    </w:p>
    <w:p w14:paraId="253A711B" w14:textId="3D24A310" w:rsidR="00A3778F" w:rsidRDefault="005C45A4" w:rsidP="000F13D8">
      <w:pPr>
        <w:keepNext/>
        <w:keepLines/>
        <w:rPr>
          <w:rFonts w:ascii="Arial" w:hAnsi="Arial" w:cs="Arial"/>
          <w:sz w:val="22"/>
          <w:szCs w:val="22"/>
        </w:rPr>
      </w:pPr>
      <w:r w:rsidRPr="005C45A4">
        <w:rPr>
          <w:noProof/>
        </w:rPr>
        <w:drawing>
          <wp:inline distT="0" distB="0" distL="0" distR="0" wp14:anchorId="08A62A00" wp14:editId="7182D29C">
            <wp:extent cx="5943600" cy="4302760"/>
            <wp:effectExtent l="0" t="0" r="0" b="2540"/>
            <wp:docPr id="1000287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4302760"/>
                    </a:xfrm>
                    <a:prstGeom prst="rect">
                      <a:avLst/>
                    </a:prstGeom>
                    <a:noFill/>
                    <a:ln>
                      <a:noFill/>
                    </a:ln>
                  </pic:spPr>
                </pic:pic>
              </a:graphicData>
            </a:graphic>
          </wp:inline>
        </w:drawing>
      </w:r>
    </w:p>
    <w:p w14:paraId="54420A56" w14:textId="77777777" w:rsidR="00C16C53" w:rsidRDefault="00C16C53" w:rsidP="000F13D8">
      <w:pPr>
        <w:rPr>
          <w:rFonts w:ascii="Arial" w:hAnsi="Arial" w:cs="Arial"/>
          <w:sz w:val="22"/>
          <w:szCs w:val="22"/>
        </w:rPr>
      </w:pPr>
    </w:p>
    <w:p w14:paraId="353A4FF4" w14:textId="7375F9F2" w:rsidR="00133256" w:rsidRPr="00133256" w:rsidRDefault="00133256" w:rsidP="000F13D8">
      <w:pPr>
        <w:pStyle w:val="ListParagraph"/>
        <w:keepNext/>
        <w:keepLines/>
        <w:numPr>
          <w:ilvl w:val="0"/>
          <w:numId w:val="41"/>
        </w:numPr>
        <w:rPr>
          <w:rFonts w:ascii="Arial" w:hAnsi="Arial" w:cs="Arial"/>
          <w:b/>
          <w:bCs/>
          <w:sz w:val="24"/>
          <w:szCs w:val="24"/>
        </w:rPr>
      </w:pPr>
      <w:r w:rsidRPr="00133256">
        <w:rPr>
          <w:rFonts w:ascii="Arial" w:hAnsi="Arial" w:cs="Arial"/>
          <w:b/>
          <w:bCs/>
          <w:sz w:val="24"/>
          <w:szCs w:val="24"/>
        </w:rPr>
        <w:lastRenderedPageBreak/>
        <w:t>GDP in rural areas (calculated from a 1k</w:t>
      </w:r>
      <w:r>
        <w:rPr>
          <w:rFonts w:ascii="Arial" w:hAnsi="Arial" w:cs="Arial"/>
          <w:b/>
          <w:bCs/>
          <w:sz w:val="24"/>
          <w:szCs w:val="24"/>
        </w:rPr>
        <w:t xml:space="preserve">m by </w:t>
      </w:r>
      <w:r w:rsidRPr="00133256">
        <w:rPr>
          <w:rFonts w:ascii="Arial" w:hAnsi="Arial" w:cs="Arial"/>
          <w:b/>
          <w:bCs/>
          <w:sz w:val="24"/>
          <w:szCs w:val="24"/>
        </w:rPr>
        <w:t>1m grid</w:t>
      </w:r>
      <w:r>
        <w:rPr>
          <w:rFonts w:ascii="Arial" w:hAnsi="Arial" w:cs="Arial"/>
          <w:b/>
          <w:bCs/>
          <w:sz w:val="24"/>
          <w:szCs w:val="24"/>
        </w:rPr>
        <w:t>), 2019</w:t>
      </w:r>
    </w:p>
    <w:p w14:paraId="7EF26C6A" w14:textId="77777777" w:rsidR="00133256" w:rsidRDefault="00133256" w:rsidP="000F13D8">
      <w:pPr>
        <w:keepNext/>
        <w:keepLines/>
        <w:rPr>
          <w:rFonts w:ascii="Arial" w:hAnsi="Arial" w:cs="Arial"/>
          <w:sz w:val="24"/>
          <w:szCs w:val="24"/>
        </w:rPr>
      </w:pPr>
    </w:p>
    <w:p w14:paraId="3100E067" w14:textId="7F6A850D" w:rsidR="00CA7FEF" w:rsidRPr="00A81475" w:rsidRDefault="00CA7FEF" w:rsidP="000F13D8">
      <w:pPr>
        <w:keepNext/>
        <w:keepLines/>
        <w:rPr>
          <w:rFonts w:ascii="Arial" w:hAnsi="Arial" w:cs="Arial"/>
          <w:sz w:val="24"/>
          <w:szCs w:val="24"/>
        </w:rPr>
      </w:pPr>
      <w:r w:rsidRPr="00912384">
        <w:rPr>
          <w:rFonts w:ascii="Arial" w:hAnsi="Arial" w:cs="Arial"/>
          <w:sz w:val="24"/>
          <w:szCs w:val="24"/>
        </w:rPr>
        <w:t xml:space="preserve">Brown </w:t>
      </w:r>
      <w:r w:rsidRPr="00AF55FB">
        <w:rPr>
          <w:rFonts w:ascii="Arial" w:hAnsi="Arial" w:cs="Arial"/>
          <w:i/>
          <w:iCs/>
          <w:sz w:val="24"/>
          <w:szCs w:val="24"/>
        </w:rPr>
        <w:t>et al.</w:t>
      </w:r>
      <w:r w:rsidRPr="00912384">
        <w:rPr>
          <w:rFonts w:ascii="Arial" w:hAnsi="Arial" w:cs="Arial"/>
          <w:sz w:val="24"/>
          <w:szCs w:val="24"/>
        </w:rPr>
        <w:t xml:space="preserve"> (2025) have applied an EU protocol</w:t>
      </w:r>
      <w:r w:rsidR="00091F32" w:rsidRPr="00912384">
        <w:rPr>
          <w:rStyle w:val="FootnoteReference"/>
          <w:rFonts w:ascii="Arial" w:hAnsi="Arial" w:cs="Arial"/>
          <w:sz w:val="24"/>
          <w:szCs w:val="24"/>
        </w:rPr>
        <w:footnoteReference w:id="10"/>
      </w:r>
      <w:r w:rsidRPr="00912384">
        <w:rPr>
          <w:rFonts w:ascii="Arial" w:hAnsi="Arial" w:cs="Arial"/>
          <w:sz w:val="24"/>
          <w:szCs w:val="24"/>
        </w:rPr>
        <w:t xml:space="preserve"> to assign GDP to each 1km by 1km grid </w:t>
      </w:r>
      <w:r w:rsidR="001C6175" w:rsidRPr="00912384">
        <w:rPr>
          <w:rFonts w:ascii="Arial" w:hAnsi="Arial" w:cs="Arial"/>
          <w:sz w:val="24"/>
          <w:szCs w:val="24"/>
        </w:rPr>
        <w:t xml:space="preserve">squares </w:t>
      </w:r>
      <w:r w:rsidRPr="00912384">
        <w:rPr>
          <w:rFonts w:ascii="Arial" w:hAnsi="Arial" w:cs="Arial"/>
          <w:sz w:val="24"/>
          <w:szCs w:val="24"/>
        </w:rPr>
        <w:t>in Canada.</w:t>
      </w:r>
      <w:r w:rsidR="00912384">
        <w:rPr>
          <w:rFonts w:ascii="Arial" w:hAnsi="Arial" w:cs="Arial"/>
          <w:sz w:val="24"/>
          <w:szCs w:val="24"/>
        </w:rPr>
        <w:t xml:space="preserve"> T</w:t>
      </w:r>
      <w:r w:rsidR="000B18B6" w:rsidRPr="00912384">
        <w:rPr>
          <w:rFonts w:ascii="Arial" w:hAnsi="Arial" w:cs="Arial"/>
          <w:sz w:val="24"/>
          <w:szCs w:val="24"/>
        </w:rPr>
        <w:t>hey observe that</w:t>
      </w:r>
      <w:r w:rsidR="00912384" w:rsidRPr="00912384">
        <w:rPr>
          <w:rFonts w:ascii="Arial" w:hAnsi="Arial" w:cs="Arial"/>
          <w:sz w:val="24"/>
          <w:szCs w:val="24"/>
        </w:rPr>
        <w:t xml:space="preserve">, according to their delineation, rural areas in Canada produce about 23% of national Gross Domestic Product and about 23% of Canada’s population live in these rural </w:t>
      </w:r>
      <w:r w:rsidR="00912384" w:rsidRPr="00A81475">
        <w:rPr>
          <w:rFonts w:ascii="Arial" w:hAnsi="Arial" w:cs="Arial"/>
          <w:sz w:val="24"/>
          <w:szCs w:val="24"/>
        </w:rPr>
        <w:t>areas</w:t>
      </w:r>
      <w:r w:rsidR="00A81475" w:rsidRPr="00A81475">
        <w:rPr>
          <w:rFonts w:ascii="Arial" w:hAnsi="Arial" w:cs="Arial"/>
          <w:sz w:val="24"/>
          <w:szCs w:val="24"/>
        </w:rPr>
        <w:t xml:space="preserve"> (</w:t>
      </w:r>
      <w:r w:rsidR="00A81475" w:rsidRPr="00A81475">
        <w:rPr>
          <w:rFonts w:ascii="Arial" w:hAnsi="Arial" w:cs="Arial"/>
          <w:sz w:val="24"/>
          <w:szCs w:val="24"/>
        </w:rPr>
        <w:fldChar w:fldCharType="begin"/>
      </w:r>
      <w:r w:rsidR="00A81475" w:rsidRPr="00A81475">
        <w:rPr>
          <w:rFonts w:ascii="Arial" w:hAnsi="Arial" w:cs="Arial"/>
          <w:sz w:val="24"/>
          <w:szCs w:val="24"/>
        </w:rPr>
        <w:instrText xml:space="preserve"> REF _Ref223020900 \h </w:instrText>
      </w:r>
      <w:r w:rsidR="00A81475" w:rsidRPr="00A81475">
        <w:rPr>
          <w:rFonts w:ascii="Arial" w:hAnsi="Arial" w:cs="Arial"/>
          <w:sz w:val="24"/>
          <w:szCs w:val="24"/>
        </w:rPr>
      </w:r>
      <w:r w:rsidR="00A81475" w:rsidRPr="00A81475">
        <w:rPr>
          <w:rFonts w:ascii="Arial" w:hAnsi="Arial" w:cs="Arial"/>
          <w:sz w:val="24"/>
          <w:szCs w:val="24"/>
        </w:rPr>
        <w:instrText xml:space="preserve"> \* MERGEFORMAT </w:instrText>
      </w:r>
      <w:r w:rsidR="00A81475" w:rsidRPr="00A81475">
        <w:rPr>
          <w:rFonts w:ascii="Arial" w:hAnsi="Arial" w:cs="Arial"/>
          <w:sz w:val="24"/>
          <w:szCs w:val="24"/>
        </w:rPr>
        <w:fldChar w:fldCharType="separate"/>
      </w:r>
      <w:r w:rsidR="00067578" w:rsidRPr="00067578">
        <w:rPr>
          <w:rFonts w:ascii="Arial" w:hAnsi="Arial" w:cs="Arial"/>
          <w:sz w:val="24"/>
          <w:szCs w:val="24"/>
        </w:rPr>
        <w:t xml:space="preserve">Table </w:t>
      </w:r>
      <w:r w:rsidR="00067578" w:rsidRPr="00067578">
        <w:rPr>
          <w:rFonts w:ascii="Arial" w:hAnsi="Arial" w:cs="Arial"/>
          <w:noProof/>
          <w:sz w:val="24"/>
          <w:szCs w:val="24"/>
        </w:rPr>
        <w:t>7</w:t>
      </w:r>
      <w:r w:rsidR="00A81475" w:rsidRPr="00A81475">
        <w:rPr>
          <w:rFonts w:ascii="Arial" w:hAnsi="Arial" w:cs="Arial"/>
          <w:sz w:val="24"/>
          <w:szCs w:val="24"/>
        </w:rPr>
        <w:fldChar w:fldCharType="end"/>
      </w:r>
      <w:r w:rsidR="00A81475" w:rsidRPr="00A81475">
        <w:rPr>
          <w:rFonts w:ascii="Arial" w:hAnsi="Arial" w:cs="Arial"/>
          <w:sz w:val="24"/>
          <w:szCs w:val="24"/>
        </w:rPr>
        <w:t>).</w:t>
      </w:r>
    </w:p>
    <w:p w14:paraId="641B337A" w14:textId="77777777" w:rsidR="00CA7FEF" w:rsidRDefault="00CA7FEF" w:rsidP="000F13D8">
      <w:pPr>
        <w:keepNext/>
        <w:keepLines/>
        <w:rPr>
          <w:rFonts w:ascii="Arial" w:hAnsi="Arial" w:cs="Arial"/>
          <w:sz w:val="22"/>
          <w:szCs w:val="22"/>
        </w:rPr>
      </w:pPr>
    </w:p>
    <w:p w14:paraId="131B1CF3" w14:textId="104CD784" w:rsidR="00912384" w:rsidRPr="00A640A0" w:rsidRDefault="00A640A0" w:rsidP="00A640A0">
      <w:pPr>
        <w:pStyle w:val="Caption"/>
        <w:keepNext/>
        <w:rPr>
          <w:rFonts w:cs="Arial"/>
          <w:b w:val="0"/>
          <w:bCs/>
          <w:szCs w:val="24"/>
        </w:rPr>
      </w:pPr>
      <w:bookmarkStart w:id="70" w:name="_Ref223020900"/>
      <w:bookmarkStart w:id="71" w:name="_Toc223098838"/>
      <w:bookmarkStart w:id="72" w:name="_Ref223108164"/>
      <w:r w:rsidRPr="00A640A0">
        <w:rPr>
          <w:szCs w:val="24"/>
        </w:rPr>
        <w:t xml:space="preserve">Table </w:t>
      </w:r>
      <w:r w:rsidRPr="00A640A0">
        <w:rPr>
          <w:szCs w:val="24"/>
        </w:rPr>
        <w:fldChar w:fldCharType="begin"/>
      </w:r>
      <w:r w:rsidRPr="00A640A0">
        <w:rPr>
          <w:szCs w:val="24"/>
        </w:rPr>
        <w:instrText xml:space="preserve"> SEQ Table \* ARABIC </w:instrText>
      </w:r>
      <w:r w:rsidRPr="00A640A0">
        <w:rPr>
          <w:szCs w:val="24"/>
        </w:rPr>
        <w:fldChar w:fldCharType="separate"/>
      </w:r>
      <w:r w:rsidR="00067578">
        <w:rPr>
          <w:noProof/>
          <w:szCs w:val="24"/>
        </w:rPr>
        <w:t>7</w:t>
      </w:r>
      <w:r w:rsidRPr="00A640A0">
        <w:rPr>
          <w:szCs w:val="24"/>
        </w:rPr>
        <w:fldChar w:fldCharType="end"/>
      </w:r>
      <w:bookmarkEnd w:id="70"/>
      <w:r w:rsidRPr="00A640A0">
        <w:rPr>
          <w:szCs w:val="24"/>
        </w:rPr>
        <w:t xml:space="preserve">. </w:t>
      </w:r>
      <w:r w:rsidR="008A6912" w:rsidRPr="00A640A0">
        <w:rPr>
          <w:rFonts w:cs="Arial"/>
          <w:bCs/>
          <w:szCs w:val="24"/>
        </w:rPr>
        <w:t>Gross Domestic Product (GDP) and Population by a Density Dimension and a Distance-to-Density Dimension (calculated from a 1km by1km grid), Canada</w:t>
      </w:r>
      <w:r w:rsidR="00526842" w:rsidRPr="00A640A0">
        <w:rPr>
          <w:rFonts w:cs="Arial"/>
          <w:bCs/>
          <w:szCs w:val="24"/>
        </w:rPr>
        <w:t>. 2019</w:t>
      </w:r>
      <w:bookmarkEnd w:id="71"/>
      <w:bookmarkEnd w:id="72"/>
    </w:p>
    <w:p w14:paraId="043B0A2D" w14:textId="77777777" w:rsidR="00DC4A7F" w:rsidRPr="00A640A0" w:rsidRDefault="00DC4A7F" w:rsidP="000F13D8">
      <w:pPr>
        <w:keepNext/>
        <w:keepLines/>
        <w:rPr>
          <w:rFonts w:ascii="Arial" w:hAnsi="Arial" w:cs="Arial"/>
          <w:sz w:val="16"/>
          <w:szCs w:val="16"/>
        </w:rPr>
      </w:pPr>
    </w:p>
    <w:p w14:paraId="45C3BE8F" w14:textId="4E8A5D63" w:rsidR="000F13D8" w:rsidRPr="000F13D8" w:rsidRDefault="000F13D8" w:rsidP="000F13D8">
      <w:pPr>
        <w:keepNext/>
        <w:keepLines/>
        <w:rPr>
          <w:rFonts w:ascii="Arial" w:hAnsi="Arial" w:cs="Arial"/>
          <w:sz w:val="16"/>
          <w:szCs w:val="16"/>
        </w:rPr>
      </w:pPr>
      <w:r w:rsidRPr="000F13D8">
        <w:rPr>
          <w:noProof/>
        </w:rPr>
        <w:drawing>
          <wp:inline distT="0" distB="0" distL="0" distR="0" wp14:anchorId="24FB41DC" wp14:editId="08B2CDB5">
            <wp:extent cx="4191000" cy="4655820"/>
            <wp:effectExtent l="0" t="0" r="0" b="0"/>
            <wp:docPr id="1528773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91000" cy="4655820"/>
                    </a:xfrm>
                    <a:prstGeom prst="rect">
                      <a:avLst/>
                    </a:prstGeom>
                    <a:noFill/>
                    <a:ln>
                      <a:noFill/>
                    </a:ln>
                  </pic:spPr>
                </pic:pic>
              </a:graphicData>
            </a:graphic>
          </wp:inline>
        </w:drawing>
      </w:r>
    </w:p>
    <w:p w14:paraId="19DC3491" w14:textId="101CF23C" w:rsidR="00AF55FB" w:rsidRDefault="00AF55FB">
      <w:pPr>
        <w:rPr>
          <w:rFonts w:ascii="Arial" w:hAnsi="Arial" w:cs="Arial"/>
          <w:sz w:val="22"/>
          <w:szCs w:val="22"/>
        </w:rPr>
      </w:pPr>
    </w:p>
    <w:p w14:paraId="1C603EDC" w14:textId="0CD72748" w:rsidR="00CA7FEF" w:rsidRDefault="000B18B6" w:rsidP="000F13D8">
      <w:pPr>
        <w:keepNext/>
        <w:keepLines/>
        <w:rPr>
          <w:rFonts w:ascii="Arial" w:hAnsi="Arial" w:cs="Arial"/>
          <w:sz w:val="22"/>
          <w:szCs w:val="22"/>
        </w:rPr>
      </w:pPr>
      <w:r>
        <w:rPr>
          <w:rFonts w:ascii="Arial" w:hAnsi="Arial" w:cs="Arial"/>
          <w:sz w:val="22"/>
          <w:szCs w:val="22"/>
        </w:rPr>
        <w:lastRenderedPageBreak/>
        <w:t>See:</w:t>
      </w:r>
    </w:p>
    <w:p w14:paraId="4D4391CA" w14:textId="786B5FD8" w:rsidR="003022DF" w:rsidRDefault="00CA7FEF" w:rsidP="000F13D8">
      <w:pPr>
        <w:keepNext/>
        <w:keepLines/>
        <w:ind w:left="720" w:hanging="720"/>
        <w:rPr>
          <w:rFonts w:ascii="Arial" w:hAnsi="Arial" w:cs="Arial"/>
          <w:sz w:val="16"/>
          <w:szCs w:val="16"/>
        </w:rPr>
      </w:pPr>
      <w:bookmarkStart w:id="73" w:name="_Hlk220775669"/>
      <w:r>
        <w:rPr>
          <w:rFonts w:ascii="Arial" w:hAnsi="Arial" w:cs="Arial"/>
          <w:sz w:val="22"/>
          <w:szCs w:val="22"/>
        </w:rPr>
        <w:t xml:space="preserve">Brown, Mark, Matthew Brown, Jiang Li and Jesse Tweedie. (2025) </w:t>
      </w:r>
      <w:r w:rsidRPr="00BB1083">
        <w:rPr>
          <w:rFonts w:ascii="Arial" w:hAnsi="Arial" w:cs="Arial"/>
          <w:b/>
          <w:bCs/>
          <w:sz w:val="22"/>
          <w:szCs w:val="22"/>
        </w:rPr>
        <w:t>Mapping the importance of urban and rural economies in Canada: Experimental grid square-based gross domestic product and gross domestic income</w:t>
      </w:r>
      <w:r>
        <w:rPr>
          <w:rFonts w:ascii="Arial" w:hAnsi="Arial" w:cs="Arial"/>
          <w:sz w:val="22"/>
          <w:szCs w:val="22"/>
        </w:rPr>
        <w:t xml:space="preserve"> (Ottawa: Statistics Canada, Economic and Social Reports, Catalogue no. 36-28-0001).</w:t>
      </w:r>
      <w:r w:rsidRPr="00BB1083">
        <w:rPr>
          <w:rFonts w:ascii="Arial" w:hAnsi="Arial" w:cs="Arial"/>
          <w:sz w:val="16"/>
          <w:szCs w:val="16"/>
        </w:rPr>
        <w:t xml:space="preserve"> (</w:t>
      </w:r>
      <w:hyperlink r:id="rId139" w:history="1">
        <w:r w:rsidRPr="007159ED">
          <w:rPr>
            <w:rStyle w:val="Hyperlink"/>
            <w:rFonts w:ascii="Arial" w:hAnsi="Arial" w:cs="Arial"/>
            <w:sz w:val="16"/>
            <w:szCs w:val="16"/>
          </w:rPr>
          <w:t>https://www150.statcan.gc.ca/n1/en/pub/36-28-0001/2025004/article/00003-eng.pdf?st=PrldDNsw</w:t>
        </w:r>
      </w:hyperlink>
      <w:r w:rsidRPr="00BB1083">
        <w:rPr>
          <w:rFonts w:ascii="Arial" w:hAnsi="Arial" w:cs="Arial"/>
          <w:sz w:val="16"/>
          <w:szCs w:val="16"/>
        </w:rPr>
        <w:t>)</w:t>
      </w:r>
    </w:p>
    <w:p w14:paraId="2F907785" w14:textId="77777777" w:rsidR="00CE19E9" w:rsidRDefault="00CE19E9" w:rsidP="00CE19E9">
      <w:pPr>
        <w:rPr>
          <w:rFonts w:ascii="Arial" w:hAnsi="Arial" w:cs="Arial"/>
          <w:sz w:val="24"/>
          <w:szCs w:val="24"/>
        </w:rPr>
      </w:pPr>
    </w:p>
    <w:p w14:paraId="7D5FDBF1" w14:textId="77777777" w:rsidR="00AF55FB" w:rsidRPr="00AF55FB" w:rsidRDefault="00AF55FB" w:rsidP="00CE19E9">
      <w:pPr>
        <w:rPr>
          <w:rFonts w:ascii="Arial" w:hAnsi="Arial" w:cs="Arial"/>
          <w:sz w:val="24"/>
          <w:szCs w:val="24"/>
        </w:rPr>
      </w:pPr>
    </w:p>
    <w:p w14:paraId="446DDFAF" w14:textId="6139E0B9" w:rsidR="00E3284E" w:rsidRDefault="00E3284E" w:rsidP="00AC645D">
      <w:pPr>
        <w:pStyle w:val="Heading3"/>
      </w:pPr>
      <w:bookmarkStart w:id="74" w:name="_Toc223098816"/>
      <w:bookmarkEnd w:id="73"/>
      <w:r>
        <w:t>Other data sources</w:t>
      </w:r>
      <w:bookmarkEnd w:id="74"/>
    </w:p>
    <w:p w14:paraId="7FBC9E85" w14:textId="77777777" w:rsidR="00E3284E" w:rsidRPr="00CE19E9" w:rsidRDefault="00E3284E" w:rsidP="00CE19E9">
      <w:pPr>
        <w:pStyle w:val="Heading1"/>
        <w:spacing w:before="0" w:after="0"/>
        <w:ind w:left="360"/>
        <w:rPr>
          <w:b w:val="0"/>
          <w:bCs w:val="0"/>
          <w:szCs w:val="24"/>
        </w:rPr>
      </w:pPr>
    </w:p>
    <w:p w14:paraId="502DA257" w14:textId="7BB9E917" w:rsidR="00CE19E9" w:rsidRDefault="00CE19E9" w:rsidP="00CE19E9">
      <w:pPr>
        <w:rPr>
          <w:rFonts w:ascii="Arial" w:hAnsi="Arial" w:cs="Arial"/>
          <w:sz w:val="24"/>
          <w:szCs w:val="24"/>
        </w:rPr>
      </w:pPr>
      <w:r>
        <w:rPr>
          <w:rFonts w:ascii="Arial" w:hAnsi="Arial" w:cs="Arial"/>
          <w:sz w:val="24"/>
          <w:szCs w:val="24"/>
        </w:rPr>
        <w:t>For t</w:t>
      </w:r>
      <w:r w:rsidRPr="00CE19E9">
        <w:rPr>
          <w:rFonts w:ascii="Arial" w:hAnsi="Arial" w:cs="Arial"/>
          <w:sz w:val="24"/>
          <w:szCs w:val="24"/>
        </w:rPr>
        <w:t>he dat</w:t>
      </w:r>
      <w:r>
        <w:rPr>
          <w:rFonts w:ascii="Arial" w:hAnsi="Arial" w:cs="Arial"/>
          <w:sz w:val="24"/>
          <w:szCs w:val="24"/>
        </w:rPr>
        <w:t xml:space="preserve">a sources listed above, there is some published ‘rural’ data on the Statistics Canada website. Many of those data sources are also able to provide </w:t>
      </w:r>
      <w:r w:rsidR="00857CC9">
        <w:rPr>
          <w:rFonts w:ascii="Arial" w:hAnsi="Arial" w:cs="Arial"/>
          <w:sz w:val="24"/>
          <w:szCs w:val="24"/>
        </w:rPr>
        <w:t xml:space="preserve">custom </w:t>
      </w:r>
      <w:r>
        <w:rPr>
          <w:rFonts w:ascii="Arial" w:hAnsi="Arial" w:cs="Arial"/>
          <w:sz w:val="24"/>
          <w:szCs w:val="24"/>
        </w:rPr>
        <w:t>tabulations upon request.</w:t>
      </w:r>
    </w:p>
    <w:p w14:paraId="7E84F1F9" w14:textId="77777777" w:rsidR="00CE19E9" w:rsidRDefault="00CE19E9" w:rsidP="00CE19E9">
      <w:pPr>
        <w:rPr>
          <w:rFonts w:ascii="Arial" w:hAnsi="Arial" w:cs="Arial"/>
          <w:sz w:val="24"/>
          <w:szCs w:val="24"/>
        </w:rPr>
      </w:pPr>
    </w:p>
    <w:p w14:paraId="41561A3A" w14:textId="3294951F" w:rsidR="00CE19E9" w:rsidRDefault="00CE19E9" w:rsidP="00CE19E9">
      <w:pPr>
        <w:rPr>
          <w:rFonts w:ascii="Arial" w:hAnsi="Arial" w:cs="Arial"/>
          <w:sz w:val="24"/>
          <w:szCs w:val="24"/>
        </w:rPr>
      </w:pPr>
      <w:r>
        <w:rPr>
          <w:rFonts w:ascii="Arial" w:hAnsi="Arial" w:cs="Arial"/>
          <w:sz w:val="24"/>
          <w:szCs w:val="24"/>
        </w:rPr>
        <w:t>There are other data source with no published ‘rural’ data but</w:t>
      </w:r>
      <w:r w:rsidR="008A5D06">
        <w:rPr>
          <w:rFonts w:ascii="Arial" w:hAnsi="Arial" w:cs="Arial"/>
          <w:sz w:val="24"/>
          <w:szCs w:val="24"/>
        </w:rPr>
        <w:t xml:space="preserve">, again, </w:t>
      </w:r>
      <w:r>
        <w:rPr>
          <w:rFonts w:ascii="Arial" w:hAnsi="Arial" w:cs="Arial"/>
          <w:sz w:val="24"/>
          <w:szCs w:val="24"/>
        </w:rPr>
        <w:t xml:space="preserve">a </w:t>
      </w:r>
      <w:r w:rsidR="008A5D06">
        <w:rPr>
          <w:rFonts w:ascii="Arial" w:hAnsi="Arial" w:cs="Arial"/>
          <w:sz w:val="24"/>
          <w:szCs w:val="24"/>
        </w:rPr>
        <w:t xml:space="preserve">custom </w:t>
      </w:r>
      <w:r>
        <w:rPr>
          <w:rFonts w:ascii="Arial" w:hAnsi="Arial" w:cs="Arial"/>
          <w:sz w:val="24"/>
          <w:szCs w:val="24"/>
        </w:rPr>
        <w:t>tabulation would generate rural data according to one’s specifications.</w:t>
      </w:r>
    </w:p>
    <w:p w14:paraId="1960A01E" w14:textId="77777777" w:rsidR="008A5D06" w:rsidRDefault="008A5D06" w:rsidP="00CE19E9">
      <w:pPr>
        <w:rPr>
          <w:rFonts w:ascii="Arial" w:hAnsi="Arial" w:cs="Arial"/>
          <w:sz w:val="24"/>
          <w:szCs w:val="24"/>
        </w:rPr>
      </w:pPr>
    </w:p>
    <w:p w14:paraId="21005BD5" w14:textId="7CFADF05" w:rsidR="008A5D06" w:rsidRDefault="008A5D06" w:rsidP="00CE19E9">
      <w:pPr>
        <w:rPr>
          <w:rFonts w:ascii="Arial" w:hAnsi="Arial" w:cs="Arial"/>
          <w:sz w:val="24"/>
          <w:szCs w:val="24"/>
        </w:rPr>
      </w:pPr>
      <w:r>
        <w:rPr>
          <w:rFonts w:ascii="Arial" w:hAnsi="Arial" w:cs="Arial"/>
          <w:sz w:val="24"/>
          <w:szCs w:val="24"/>
        </w:rPr>
        <w:t>Also, some data sources provide a Public Use Microdata File (PUMF) for research analysts.</w:t>
      </w:r>
    </w:p>
    <w:p w14:paraId="331F9D71" w14:textId="77777777" w:rsidR="008A5D06" w:rsidRDefault="008A5D06" w:rsidP="00CE19E9">
      <w:pPr>
        <w:rPr>
          <w:rFonts w:ascii="Arial" w:hAnsi="Arial" w:cs="Arial"/>
          <w:sz w:val="24"/>
          <w:szCs w:val="24"/>
        </w:rPr>
      </w:pPr>
    </w:p>
    <w:p w14:paraId="7E074E06" w14:textId="4E20BA8D" w:rsidR="008A5D06" w:rsidRPr="008A5D06" w:rsidRDefault="008A5D06" w:rsidP="008A5D06">
      <w:pPr>
        <w:pStyle w:val="ListParagraph"/>
        <w:numPr>
          <w:ilvl w:val="0"/>
          <w:numId w:val="41"/>
        </w:numPr>
        <w:rPr>
          <w:rFonts w:ascii="Arial" w:hAnsi="Arial" w:cs="Arial"/>
          <w:b/>
          <w:bCs/>
          <w:sz w:val="24"/>
          <w:szCs w:val="24"/>
        </w:rPr>
      </w:pPr>
      <w:r w:rsidRPr="008A5D06">
        <w:rPr>
          <w:rFonts w:ascii="Arial" w:hAnsi="Arial" w:cs="Arial"/>
          <w:b/>
          <w:bCs/>
          <w:sz w:val="24"/>
          <w:szCs w:val="24"/>
        </w:rPr>
        <w:t>General Social Survey</w:t>
      </w:r>
    </w:p>
    <w:p w14:paraId="79295F09" w14:textId="77777777" w:rsidR="00CE19E9" w:rsidRDefault="00CE19E9" w:rsidP="00CE19E9">
      <w:pPr>
        <w:rPr>
          <w:rFonts w:ascii="Arial" w:hAnsi="Arial" w:cs="Arial"/>
          <w:sz w:val="24"/>
          <w:szCs w:val="24"/>
        </w:rPr>
      </w:pPr>
    </w:p>
    <w:p w14:paraId="1B63DF93" w14:textId="37A53F9F" w:rsidR="00CE19E9" w:rsidRDefault="008A5D06" w:rsidP="00CE19E9">
      <w:pPr>
        <w:rPr>
          <w:rFonts w:ascii="Arial" w:hAnsi="Arial" w:cs="Arial"/>
          <w:sz w:val="24"/>
          <w:szCs w:val="24"/>
        </w:rPr>
      </w:pPr>
      <w:r>
        <w:rPr>
          <w:rFonts w:ascii="Arial" w:hAnsi="Arial" w:cs="Arial"/>
          <w:sz w:val="24"/>
          <w:szCs w:val="24"/>
        </w:rPr>
        <w:t>The General Social Survey (GSS) is able to generate custom tabulations and also has a PUMF for research analysts.</w:t>
      </w:r>
    </w:p>
    <w:p w14:paraId="19D39C37" w14:textId="77777777" w:rsidR="008A5D06" w:rsidRDefault="008A5D06" w:rsidP="00CE19E9">
      <w:pPr>
        <w:rPr>
          <w:rFonts w:ascii="Arial" w:hAnsi="Arial" w:cs="Arial"/>
          <w:sz w:val="24"/>
          <w:szCs w:val="24"/>
        </w:rPr>
      </w:pPr>
    </w:p>
    <w:p w14:paraId="36E4EBC4" w14:textId="058022E6" w:rsidR="00AF55FB" w:rsidRDefault="00AF55FB" w:rsidP="00AF55FB">
      <w:pPr>
        <w:shd w:val="clear" w:color="auto" w:fill="FFFFFF"/>
        <w:rPr>
          <w:rFonts w:ascii="Arial" w:hAnsi="Arial" w:cs="Arial"/>
          <w:color w:val="0A0A0A"/>
          <w:sz w:val="24"/>
          <w:szCs w:val="24"/>
          <w:lang w:eastAsia="en-CA"/>
        </w:rPr>
      </w:pPr>
      <w:r w:rsidRPr="00F50048">
        <w:rPr>
          <w:rFonts w:ascii="Arial" w:hAnsi="Arial" w:cs="Arial"/>
          <w:color w:val="0A0A0A"/>
          <w:sz w:val="24"/>
          <w:szCs w:val="24"/>
          <w:lang w:eastAsia="en-CA"/>
        </w:rPr>
        <w:t xml:space="preserve">The </w:t>
      </w:r>
      <w:r>
        <w:rPr>
          <w:rFonts w:ascii="Arial" w:hAnsi="Arial" w:cs="Arial"/>
          <w:color w:val="0A0A0A"/>
          <w:sz w:val="24"/>
          <w:szCs w:val="24"/>
          <w:lang w:eastAsia="en-CA"/>
        </w:rPr>
        <w:t xml:space="preserve">GSS </w:t>
      </w:r>
      <w:r w:rsidRPr="00F50048">
        <w:rPr>
          <w:rFonts w:ascii="Arial" w:hAnsi="Arial" w:cs="Arial"/>
          <w:color w:val="0A0A0A"/>
          <w:sz w:val="24"/>
          <w:szCs w:val="24"/>
          <w:lang w:eastAsia="en-CA"/>
        </w:rPr>
        <w:t>focuses on key social themes in rotating cycles, primarily tracking trends in well-being, social networks, and daily life. Main topics include</w:t>
      </w:r>
      <w:r>
        <w:rPr>
          <w:rFonts w:ascii="Arial" w:hAnsi="Arial" w:cs="Arial"/>
          <w:color w:val="0A0A0A"/>
          <w:sz w:val="24"/>
          <w:szCs w:val="24"/>
          <w:lang w:eastAsia="en-CA"/>
        </w:rPr>
        <w:t xml:space="preserve"> </w:t>
      </w:r>
      <w:r w:rsidRPr="00F50048">
        <w:rPr>
          <w:rFonts w:ascii="Arial" w:hAnsi="Arial" w:cs="Arial"/>
          <w:color w:val="0A0A0A"/>
          <w:sz w:val="24"/>
          <w:szCs w:val="24"/>
          <w:lang w:eastAsia="en-CA"/>
        </w:rPr>
        <w:t>caregiving, family structure, time use, social identity, victimization</w:t>
      </w:r>
      <w:r w:rsidR="007A6584">
        <w:rPr>
          <w:rFonts w:ascii="Arial" w:hAnsi="Arial" w:cs="Arial"/>
          <w:color w:val="0A0A0A"/>
          <w:sz w:val="24"/>
          <w:szCs w:val="24"/>
          <w:lang w:eastAsia="en-CA"/>
        </w:rPr>
        <w:t xml:space="preserve"> </w:t>
      </w:r>
      <w:r w:rsidRPr="00F50048">
        <w:rPr>
          <w:rFonts w:ascii="Arial" w:hAnsi="Arial" w:cs="Arial"/>
          <w:color w:val="0A0A0A"/>
          <w:sz w:val="24"/>
          <w:szCs w:val="24"/>
          <w:lang w:eastAsia="en-CA"/>
        </w:rPr>
        <w:t>and volunteer participation.</w:t>
      </w:r>
    </w:p>
    <w:p w14:paraId="0735902E" w14:textId="77777777" w:rsidR="00AF55FB" w:rsidRDefault="00AF55FB" w:rsidP="00AF55FB">
      <w:pPr>
        <w:shd w:val="clear" w:color="auto" w:fill="FFFFFF"/>
        <w:rPr>
          <w:rFonts w:ascii="Arial" w:hAnsi="Arial" w:cs="Arial"/>
          <w:color w:val="0A0A0A"/>
          <w:sz w:val="24"/>
          <w:szCs w:val="24"/>
          <w:lang w:eastAsia="en-CA"/>
        </w:rPr>
      </w:pPr>
    </w:p>
    <w:p w14:paraId="2CE8DD40" w14:textId="77777777" w:rsidR="00AF55FB" w:rsidRDefault="00AF55FB" w:rsidP="00AF55FB">
      <w:pPr>
        <w:shd w:val="clear" w:color="auto" w:fill="FFFFFF"/>
        <w:rPr>
          <w:rFonts w:ascii="Arial" w:hAnsi="Arial" w:cs="Arial"/>
          <w:color w:val="0A0A0A"/>
          <w:sz w:val="24"/>
          <w:szCs w:val="24"/>
          <w:lang w:eastAsia="en-CA"/>
        </w:rPr>
      </w:pPr>
      <w:r>
        <w:rPr>
          <w:rFonts w:ascii="Arial" w:hAnsi="Arial" w:cs="Arial"/>
          <w:color w:val="0A0A0A"/>
          <w:sz w:val="24"/>
          <w:szCs w:val="24"/>
          <w:lang w:eastAsia="en-CA"/>
        </w:rPr>
        <w:t>For recent iterations of the GSS, researchers can access a Public Use Microdata File (PUMF)</w:t>
      </w:r>
      <w:r>
        <w:rPr>
          <w:rStyle w:val="FootnoteReference"/>
          <w:rFonts w:ascii="Arial" w:hAnsi="Arial" w:cs="Arial"/>
          <w:color w:val="0A0A0A"/>
          <w:sz w:val="24"/>
          <w:szCs w:val="24"/>
          <w:lang w:eastAsia="en-CA"/>
        </w:rPr>
        <w:footnoteReference w:id="11"/>
      </w:r>
      <w:r>
        <w:rPr>
          <w:rFonts w:ascii="Arial" w:hAnsi="Arial" w:cs="Arial"/>
          <w:color w:val="0A0A0A"/>
          <w:sz w:val="24"/>
          <w:szCs w:val="24"/>
          <w:lang w:eastAsia="en-CA"/>
        </w:rPr>
        <w:t xml:space="preserve"> where each observation</w:t>
      </w:r>
      <w:r>
        <w:rPr>
          <w:rStyle w:val="FootnoteReference"/>
          <w:rFonts w:ascii="Arial" w:hAnsi="Arial" w:cs="Arial"/>
          <w:color w:val="0A0A0A"/>
          <w:sz w:val="24"/>
          <w:szCs w:val="24"/>
          <w:lang w:eastAsia="en-CA"/>
        </w:rPr>
        <w:footnoteReference w:id="12"/>
      </w:r>
      <w:r>
        <w:rPr>
          <w:rFonts w:ascii="Arial" w:hAnsi="Arial" w:cs="Arial"/>
          <w:color w:val="0A0A0A"/>
          <w:sz w:val="24"/>
          <w:szCs w:val="24"/>
          <w:lang w:eastAsia="en-CA"/>
        </w:rPr>
        <w:t xml:space="preserve"> is coded as residing in a CMA/CA area or a non-CMA/CA (rural and small town) area.</w:t>
      </w:r>
    </w:p>
    <w:p w14:paraId="7C7C9DFD" w14:textId="77777777" w:rsidR="00AF55FB" w:rsidRPr="007156D7" w:rsidRDefault="00AF55FB" w:rsidP="00AF55FB">
      <w:pPr>
        <w:pStyle w:val="xmsonormal"/>
        <w:numPr>
          <w:ilvl w:val="0"/>
          <w:numId w:val="75"/>
        </w:numPr>
        <w:shd w:val="clear" w:color="auto" w:fill="FFFFFF"/>
        <w:spacing w:before="0" w:beforeAutospacing="0" w:after="0" w:afterAutospacing="0"/>
        <w:rPr>
          <w:rFonts w:ascii="Arial" w:hAnsi="Arial" w:cs="Arial"/>
          <w:color w:val="242424"/>
          <w:sz w:val="22"/>
          <w:szCs w:val="22"/>
          <w:lang w:val="fr-CA"/>
        </w:rPr>
      </w:pPr>
      <w:r w:rsidRPr="007156D7">
        <w:rPr>
          <w:rFonts w:ascii="Arial" w:hAnsi="Arial" w:cs="Arial"/>
          <w:b/>
          <w:bCs/>
          <w:color w:val="242424"/>
          <w:sz w:val="22"/>
          <w:szCs w:val="22"/>
          <w:bdr w:val="none" w:sz="0" w:space="0" w:color="auto" w:frame="1"/>
          <w:lang w:val="fr-CA"/>
        </w:rPr>
        <w:t>Time Use</w:t>
      </w:r>
      <w:r w:rsidRPr="007156D7">
        <w:rPr>
          <w:rFonts w:ascii="Arial" w:hAnsi="Arial" w:cs="Arial"/>
          <w:color w:val="242424"/>
          <w:sz w:val="22"/>
          <w:szCs w:val="22"/>
          <w:bdr w:val="none" w:sz="0" w:space="0" w:color="auto" w:frame="1"/>
          <w:lang w:val="fr-CA"/>
        </w:rPr>
        <w:t>: 2022 (TU_ET 2022); 2015 (Cycle 29); 2010 (Cycle 24); 2005 (Cycle 19)</w:t>
      </w:r>
    </w:p>
    <w:p w14:paraId="53C5E686" w14:textId="77777777" w:rsidR="00AF55FB" w:rsidRPr="007156D7" w:rsidRDefault="00AF55FB" w:rsidP="00AF55FB">
      <w:pPr>
        <w:pStyle w:val="xmsonormal"/>
        <w:numPr>
          <w:ilvl w:val="0"/>
          <w:numId w:val="75"/>
        </w:numPr>
        <w:shd w:val="clear" w:color="auto" w:fill="FFFFFF"/>
        <w:spacing w:before="0" w:beforeAutospacing="0" w:after="0" w:afterAutospacing="0"/>
        <w:rPr>
          <w:rFonts w:ascii="Arial" w:hAnsi="Arial" w:cs="Arial"/>
          <w:color w:val="242424"/>
          <w:sz w:val="22"/>
          <w:szCs w:val="22"/>
        </w:rPr>
      </w:pPr>
      <w:r w:rsidRPr="007156D7">
        <w:rPr>
          <w:rFonts w:ascii="Arial" w:hAnsi="Arial" w:cs="Arial"/>
          <w:b/>
          <w:bCs/>
          <w:color w:val="242424"/>
          <w:sz w:val="22"/>
          <w:szCs w:val="22"/>
          <w:bdr w:val="none" w:sz="0" w:space="0" w:color="auto" w:frame="1"/>
          <w:lang w:val="en-US"/>
        </w:rPr>
        <w:t>Caregiving and care receiving</w:t>
      </w:r>
      <w:r w:rsidRPr="007156D7">
        <w:rPr>
          <w:rFonts w:ascii="Arial" w:hAnsi="Arial" w:cs="Arial"/>
          <w:color w:val="242424"/>
          <w:sz w:val="22"/>
          <w:szCs w:val="22"/>
          <w:bdr w:val="none" w:sz="0" w:space="0" w:color="auto" w:frame="1"/>
          <w:lang w:val="en-US"/>
        </w:rPr>
        <w:t>: 2018 (Cycle 32) and 2012 (Cycle 26)</w:t>
      </w:r>
    </w:p>
    <w:p w14:paraId="6A298702" w14:textId="77777777" w:rsidR="00AF55FB" w:rsidRPr="007156D7" w:rsidRDefault="00AF55FB" w:rsidP="00AF55FB">
      <w:pPr>
        <w:pStyle w:val="xmsonormal"/>
        <w:numPr>
          <w:ilvl w:val="0"/>
          <w:numId w:val="75"/>
        </w:numPr>
        <w:shd w:val="clear" w:color="auto" w:fill="FFFFFF"/>
        <w:spacing w:before="0" w:beforeAutospacing="0" w:after="0" w:afterAutospacing="0"/>
        <w:rPr>
          <w:rFonts w:ascii="Arial" w:hAnsi="Arial" w:cs="Arial"/>
          <w:color w:val="242424"/>
          <w:sz w:val="22"/>
          <w:szCs w:val="22"/>
        </w:rPr>
      </w:pPr>
      <w:r w:rsidRPr="007156D7">
        <w:rPr>
          <w:rFonts w:ascii="Arial" w:hAnsi="Arial" w:cs="Arial"/>
          <w:b/>
          <w:bCs/>
          <w:color w:val="242424"/>
          <w:sz w:val="22"/>
          <w:szCs w:val="22"/>
          <w:bdr w:val="none" w:sz="0" w:space="0" w:color="auto" w:frame="1"/>
          <w:lang w:val="en-US"/>
        </w:rPr>
        <w:t>Families</w:t>
      </w:r>
      <w:r w:rsidRPr="007156D7">
        <w:rPr>
          <w:rFonts w:ascii="Arial" w:hAnsi="Arial" w:cs="Arial"/>
          <w:color w:val="242424"/>
          <w:sz w:val="22"/>
          <w:szCs w:val="22"/>
          <w:bdr w:val="none" w:sz="0" w:space="0" w:color="auto" w:frame="1"/>
          <w:lang w:val="en-US"/>
        </w:rPr>
        <w:t>: 2017 (Cycle 31); 2011 (Cycle 25); 2006 (Cycle 20), contains a modified LUC_RSTC (1= CMA/CA, 2=non-CMA/CA for Quebec, Ontario and British Columbia only, 3= Other provinces)</w:t>
      </w:r>
    </w:p>
    <w:p w14:paraId="562D39E2" w14:textId="77777777" w:rsidR="00AF55FB" w:rsidRPr="007156D7" w:rsidRDefault="00AF55FB" w:rsidP="00AF55FB">
      <w:pPr>
        <w:pStyle w:val="xmsonormal"/>
        <w:numPr>
          <w:ilvl w:val="0"/>
          <w:numId w:val="75"/>
        </w:numPr>
        <w:shd w:val="clear" w:color="auto" w:fill="FFFFFF"/>
        <w:spacing w:before="0" w:beforeAutospacing="0" w:after="0" w:afterAutospacing="0"/>
        <w:rPr>
          <w:rFonts w:ascii="Arial" w:hAnsi="Arial" w:cs="Arial"/>
          <w:color w:val="242424"/>
          <w:sz w:val="22"/>
          <w:szCs w:val="22"/>
        </w:rPr>
      </w:pPr>
      <w:r w:rsidRPr="007156D7">
        <w:rPr>
          <w:rFonts w:ascii="Arial" w:hAnsi="Arial" w:cs="Arial"/>
          <w:b/>
          <w:bCs/>
          <w:color w:val="242424"/>
          <w:sz w:val="22"/>
          <w:szCs w:val="22"/>
          <w:bdr w:val="none" w:sz="0" w:space="0" w:color="auto" w:frame="1"/>
          <w:lang w:val="en-US"/>
        </w:rPr>
        <w:t>Canadians at Work and Home</w:t>
      </w:r>
      <w:r w:rsidRPr="007156D7">
        <w:rPr>
          <w:rFonts w:ascii="Arial" w:hAnsi="Arial" w:cs="Arial"/>
          <w:color w:val="242424"/>
          <w:sz w:val="22"/>
          <w:szCs w:val="22"/>
          <w:bdr w:val="none" w:sz="0" w:space="0" w:color="auto" w:frame="1"/>
          <w:lang w:val="en-US"/>
        </w:rPr>
        <w:t>: 2016 (Cycle 30)</w:t>
      </w:r>
    </w:p>
    <w:p w14:paraId="20126AFF" w14:textId="77777777" w:rsidR="00AF55FB" w:rsidRPr="007156D7" w:rsidRDefault="00AF55FB" w:rsidP="00AF55FB">
      <w:pPr>
        <w:pStyle w:val="xmsonormal"/>
        <w:numPr>
          <w:ilvl w:val="0"/>
          <w:numId w:val="75"/>
        </w:numPr>
        <w:shd w:val="clear" w:color="auto" w:fill="FFFFFF"/>
        <w:spacing w:before="0" w:beforeAutospacing="0" w:after="0" w:afterAutospacing="0"/>
        <w:rPr>
          <w:rFonts w:ascii="Arial" w:hAnsi="Arial" w:cs="Arial"/>
          <w:color w:val="242424"/>
          <w:sz w:val="22"/>
          <w:szCs w:val="22"/>
        </w:rPr>
      </w:pPr>
      <w:r w:rsidRPr="007156D7">
        <w:rPr>
          <w:rFonts w:ascii="Arial" w:hAnsi="Arial" w:cs="Arial"/>
          <w:b/>
          <w:bCs/>
          <w:color w:val="242424"/>
          <w:sz w:val="22"/>
          <w:szCs w:val="22"/>
          <w:bdr w:val="none" w:sz="0" w:space="0" w:color="auto" w:frame="1"/>
          <w:lang w:val="en-US"/>
        </w:rPr>
        <w:t>Victimization</w:t>
      </w:r>
      <w:r w:rsidRPr="007156D7">
        <w:rPr>
          <w:rFonts w:ascii="Arial" w:hAnsi="Arial" w:cs="Arial"/>
          <w:color w:val="242424"/>
          <w:sz w:val="22"/>
          <w:szCs w:val="22"/>
          <w:bdr w:val="none" w:sz="0" w:space="0" w:color="auto" w:frame="1"/>
          <w:lang w:val="en-US"/>
        </w:rPr>
        <w:t>: 2014 (Cycle 28); 2011 (Cycle 23); 2004 (Cycle 18)</w:t>
      </w:r>
    </w:p>
    <w:p w14:paraId="7D9F6E95" w14:textId="77777777" w:rsidR="00AF55FB" w:rsidRPr="007156D7" w:rsidRDefault="00AF55FB" w:rsidP="00AF55FB">
      <w:pPr>
        <w:pStyle w:val="xmsonormal"/>
        <w:numPr>
          <w:ilvl w:val="0"/>
          <w:numId w:val="75"/>
        </w:numPr>
        <w:shd w:val="clear" w:color="auto" w:fill="FFFFFF"/>
        <w:spacing w:before="0" w:beforeAutospacing="0" w:after="0" w:afterAutospacing="0"/>
        <w:rPr>
          <w:rFonts w:ascii="Arial" w:hAnsi="Arial" w:cs="Arial"/>
          <w:color w:val="242424"/>
          <w:sz w:val="22"/>
          <w:szCs w:val="22"/>
        </w:rPr>
      </w:pPr>
      <w:r w:rsidRPr="007156D7">
        <w:rPr>
          <w:rFonts w:ascii="Arial" w:hAnsi="Arial" w:cs="Arial"/>
          <w:b/>
          <w:bCs/>
          <w:color w:val="242424"/>
          <w:sz w:val="22"/>
          <w:szCs w:val="22"/>
          <w:bdr w:val="none" w:sz="0" w:space="0" w:color="auto" w:frame="1"/>
          <w:lang w:val="en-US"/>
        </w:rPr>
        <w:t>Social networks</w:t>
      </w:r>
      <w:r w:rsidRPr="007156D7">
        <w:rPr>
          <w:rFonts w:ascii="Arial" w:hAnsi="Arial" w:cs="Arial"/>
          <w:color w:val="242424"/>
          <w:sz w:val="22"/>
          <w:szCs w:val="22"/>
          <w:bdr w:val="none" w:sz="0" w:space="0" w:color="auto" w:frame="1"/>
          <w:lang w:val="en-US"/>
        </w:rPr>
        <w:t>/</w:t>
      </w:r>
      <w:r w:rsidRPr="007156D7">
        <w:rPr>
          <w:rFonts w:ascii="Arial" w:hAnsi="Arial" w:cs="Arial"/>
          <w:b/>
          <w:bCs/>
          <w:color w:val="242424"/>
          <w:sz w:val="22"/>
          <w:szCs w:val="22"/>
          <w:bdr w:val="none" w:sz="0" w:space="0" w:color="auto" w:frame="1"/>
          <w:lang w:val="en-US"/>
        </w:rPr>
        <w:t>Social Engagement</w:t>
      </w:r>
      <w:r w:rsidRPr="007156D7">
        <w:rPr>
          <w:rFonts w:ascii="Arial" w:hAnsi="Arial" w:cs="Arial"/>
          <w:color w:val="242424"/>
          <w:sz w:val="22"/>
          <w:szCs w:val="22"/>
          <w:bdr w:val="none" w:sz="0" w:space="0" w:color="auto" w:frame="1"/>
          <w:lang w:val="en-US"/>
        </w:rPr>
        <w:t>: 2010 (Cycle 22); 2003 (Cycle 17)</w:t>
      </w:r>
    </w:p>
    <w:p w14:paraId="686241F0" w14:textId="77777777" w:rsidR="00AF55FB" w:rsidRPr="007156D7" w:rsidRDefault="00AF55FB" w:rsidP="00AF55FB">
      <w:pPr>
        <w:pStyle w:val="xmsonormal"/>
        <w:numPr>
          <w:ilvl w:val="0"/>
          <w:numId w:val="75"/>
        </w:numPr>
        <w:shd w:val="clear" w:color="auto" w:fill="FFFFFF"/>
        <w:spacing w:before="0" w:beforeAutospacing="0" w:after="0" w:afterAutospacing="0"/>
        <w:rPr>
          <w:rFonts w:ascii="Arial" w:hAnsi="Arial" w:cs="Arial"/>
          <w:color w:val="242424"/>
          <w:sz w:val="22"/>
          <w:szCs w:val="22"/>
        </w:rPr>
      </w:pPr>
      <w:r w:rsidRPr="007156D7">
        <w:rPr>
          <w:rFonts w:ascii="Arial" w:hAnsi="Arial" w:cs="Arial"/>
          <w:b/>
          <w:bCs/>
          <w:color w:val="242424"/>
          <w:sz w:val="22"/>
          <w:szCs w:val="22"/>
          <w:bdr w:val="none" w:sz="0" w:space="0" w:color="auto" w:frame="1"/>
          <w:lang w:val="en-US"/>
        </w:rPr>
        <w:t>Access to Use of Information Communication Technology</w:t>
      </w:r>
      <w:r w:rsidRPr="007156D7">
        <w:rPr>
          <w:rFonts w:ascii="Arial" w:hAnsi="Arial" w:cs="Arial"/>
          <w:color w:val="242424"/>
          <w:sz w:val="22"/>
          <w:szCs w:val="22"/>
          <w:bdr w:val="none" w:sz="0" w:space="0" w:color="auto" w:frame="1"/>
          <w:lang w:val="en-US"/>
        </w:rPr>
        <w:t>: 2000 (Cycle 14) contains URIND (1=Urban, 2=Rural, 3=P.E.I.)</w:t>
      </w:r>
    </w:p>
    <w:p w14:paraId="75806444" w14:textId="77777777" w:rsidR="008A5D06" w:rsidRPr="00CE19E9" w:rsidRDefault="008A5D06" w:rsidP="00CE19E9">
      <w:pPr>
        <w:rPr>
          <w:rFonts w:ascii="Arial" w:hAnsi="Arial" w:cs="Arial"/>
          <w:sz w:val="24"/>
          <w:szCs w:val="24"/>
        </w:rPr>
      </w:pPr>
    </w:p>
    <w:p w14:paraId="50BB5B21" w14:textId="2529A307" w:rsidR="00232E6E" w:rsidRDefault="00810D4E" w:rsidP="00810D4E">
      <w:pPr>
        <w:pStyle w:val="ListParagraph"/>
        <w:numPr>
          <w:ilvl w:val="0"/>
          <w:numId w:val="41"/>
        </w:numPr>
        <w:rPr>
          <w:rFonts w:ascii="Arial" w:hAnsi="Arial" w:cs="Arial"/>
          <w:sz w:val="24"/>
          <w:szCs w:val="24"/>
        </w:rPr>
      </w:pPr>
      <w:r>
        <w:rPr>
          <w:rFonts w:ascii="Arial" w:hAnsi="Arial" w:cs="Arial"/>
          <w:sz w:val="24"/>
          <w:szCs w:val="24"/>
        </w:rPr>
        <w:t>Other surveys with PUMF files</w:t>
      </w:r>
    </w:p>
    <w:p w14:paraId="4026404B" w14:textId="1DFAF534" w:rsidR="00810D4E" w:rsidRPr="00810D4E" w:rsidRDefault="00810D4E" w:rsidP="00810D4E">
      <w:pPr>
        <w:pStyle w:val="ListParagraph"/>
        <w:ind w:left="360"/>
        <w:rPr>
          <w:rFonts w:ascii="Times New Roman" w:hAnsi="Times New Roman"/>
          <w:sz w:val="24"/>
          <w:szCs w:val="24"/>
          <w:lang w:eastAsia="en-CA"/>
        </w:rPr>
      </w:pPr>
      <w:r>
        <w:rPr>
          <w:rFonts w:ascii="Arial" w:hAnsi="Arial" w:cs="Arial"/>
          <w:sz w:val="24"/>
          <w:szCs w:val="24"/>
        </w:rPr>
        <w:lastRenderedPageBreak/>
        <w:t xml:space="preserve">Examples of PUMF files available from Statistics Canada, in addition to the GSS, are the </w:t>
      </w:r>
      <w:hyperlink r:id="rId140" w:history="1">
        <w:r w:rsidRPr="00810D4E">
          <w:rPr>
            <w:rFonts w:ascii="Arial" w:hAnsi="Arial" w:cs="Arial"/>
            <w:color w:val="0000FF"/>
            <w:sz w:val="24"/>
            <w:szCs w:val="24"/>
            <w:u w:val="single"/>
            <w:lang w:eastAsia="en-CA"/>
          </w:rPr>
          <w:t>Canadian Communit</w:t>
        </w:r>
        <w:r w:rsidRPr="00810D4E">
          <w:rPr>
            <w:rFonts w:ascii="Arial" w:hAnsi="Arial" w:cs="Arial"/>
            <w:color w:val="0000FF"/>
            <w:sz w:val="24"/>
            <w:szCs w:val="24"/>
            <w:u w:val="single"/>
            <w:lang w:eastAsia="en-CA"/>
          </w:rPr>
          <w:t>y</w:t>
        </w:r>
        <w:r w:rsidRPr="00810D4E">
          <w:rPr>
            <w:rFonts w:ascii="Arial" w:hAnsi="Arial" w:cs="Arial"/>
            <w:color w:val="0000FF"/>
            <w:sz w:val="24"/>
            <w:szCs w:val="24"/>
            <w:u w:val="single"/>
            <w:lang w:eastAsia="en-CA"/>
          </w:rPr>
          <w:t xml:space="preserve"> Health Survey (CCHS)</w:t>
        </w:r>
      </w:hyperlink>
      <w:r w:rsidRPr="00810D4E">
        <w:rPr>
          <w:rFonts w:ascii="Arial" w:hAnsi="Arial" w:cs="Arial"/>
          <w:color w:val="0A0A0A"/>
          <w:sz w:val="24"/>
          <w:szCs w:val="24"/>
          <w:lang w:eastAsia="en-CA"/>
        </w:rPr>
        <w:t>,</w:t>
      </w:r>
      <w:r>
        <w:rPr>
          <w:rFonts w:ascii="Arial" w:hAnsi="Arial" w:cs="Arial"/>
          <w:color w:val="0A0A0A"/>
          <w:sz w:val="24"/>
          <w:szCs w:val="24"/>
          <w:lang w:eastAsia="en-CA"/>
        </w:rPr>
        <w:t xml:space="preserve"> </w:t>
      </w:r>
      <w:hyperlink r:id="rId141" w:history="1">
        <w:r w:rsidRPr="00810D4E">
          <w:rPr>
            <w:rFonts w:ascii="Arial" w:hAnsi="Arial" w:cs="Arial"/>
            <w:color w:val="0000FF"/>
            <w:sz w:val="24"/>
            <w:szCs w:val="24"/>
            <w:u w:val="single"/>
            <w:lang w:eastAsia="en-CA"/>
          </w:rPr>
          <w:t>Canadian Health Survey on Seniors (CHSS)</w:t>
        </w:r>
      </w:hyperlink>
      <w:r>
        <w:rPr>
          <w:rFonts w:ascii="Arial" w:hAnsi="Arial" w:cs="Arial"/>
          <w:color w:val="0A0A0A"/>
          <w:sz w:val="24"/>
          <w:szCs w:val="24"/>
          <w:lang w:eastAsia="en-CA"/>
        </w:rPr>
        <w:t xml:space="preserve">, </w:t>
      </w:r>
      <w:hyperlink r:id="rId142" w:history="1">
        <w:r w:rsidRPr="00810D4E">
          <w:rPr>
            <w:rFonts w:ascii="Arial" w:hAnsi="Arial" w:cs="Arial"/>
            <w:color w:val="0000FF"/>
            <w:sz w:val="24"/>
            <w:szCs w:val="24"/>
            <w:u w:val="single"/>
            <w:lang w:eastAsia="en-CA"/>
          </w:rPr>
          <w:t>Survey of Household Spending (SHS)</w:t>
        </w:r>
      </w:hyperlink>
      <w:r>
        <w:rPr>
          <w:rFonts w:ascii="Arial" w:hAnsi="Arial" w:cs="Arial"/>
          <w:color w:val="0A0A0A"/>
          <w:sz w:val="24"/>
          <w:szCs w:val="24"/>
          <w:lang w:eastAsia="en-CA"/>
        </w:rPr>
        <w:t xml:space="preserve">, </w:t>
      </w:r>
      <w:hyperlink r:id="rId143" w:history="1">
        <w:r w:rsidRPr="00810D4E">
          <w:rPr>
            <w:rFonts w:ascii="Arial" w:hAnsi="Arial" w:cs="Arial"/>
            <w:color w:val="0000FF"/>
            <w:sz w:val="24"/>
            <w:szCs w:val="24"/>
            <w:u w:val="single"/>
            <w:lang w:eastAsia="en-CA"/>
          </w:rPr>
          <w:t>Canadian Income Survey (CIS)</w:t>
        </w:r>
      </w:hyperlink>
      <w:r w:rsidRPr="00810D4E">
        <w:rPr>
          <w:rFonts w:ascii="Arial" w:hAnsi="Arial" w:cs="Arial"/>
          <w:color w:val="0A0A0A"/>
          <w:sz w:val="24"/>
          <w:szCs w:val="24"/>
          <w:lang w:eastAsia="en-CA"/>
        </w:rPr>
        <w:t>,</w:t>
      </w:r>
      <w:r>
        <w:rPr>
          <w:rFonts w:ascii="Arial" w:hAnsi="Arial" w:cs="Arial"/>
          <w:color w:val="0A0A0A"/>
          <w:sz w:val="24"/>
          <w:szCs w:val="24"/>
          <w:lang w:eastAsia="en-CA"/>
        </w:rPr>
        <w:t xml:space="preserve"> </w:t>
      </w:r>
      <w:hyperlink r:id="rId144" w:history="1">
        <w:r w:rsidRPr="00810D4E">
          <w:rPr>
            <w:rFonts w:ascii="Arial" w:hAnsi="Arial" w:cs="Arial"/>
            <w:color w:val="0000FF"/>
            <w:sz w:val="24"/>
            <w:szCs w:val="24"/>
            <w:u w:val="single"/>
            <w:lang w:eastAsia="en-CA"/>
          </w:rPr>
          <w:t>National Graduates Survey (NGS)</w:t>
        </w:r>
      </w:hyperlink>
      <w:r>
        <w:rPr>
          <w:rFonts w:ascii="Arial" w:hAnsi="Arial" w:cs="Arial"/>
          <w:color w:val="0A0A0A"/>
          <w:sz w:val="24"/>
          <w:szCs w:val="24"/>
          <w:lang w:eastAsia="en-CA"/>
        </w:rPr>
        <w:t xml:space="preserve">, </w:t>
      </w:r>
      <w:hyperlink r:id="rId145" w:history="1">
        <w:r w:rsidRPr="00810D4E">
          <w:rPr>
            <w:rFonts w:ascii="Arial" w:hAnsi="Arial" w:cs="Arial"/>
            <w:color w:val="0000FF"/>
            <w:sz w:val="24"/>
            <w:szCs w:val="24"/>
            <w:u w:val="single"/>
            <w:lang w:eastAsia="en-CA"/>
          </w:rPr>
          <w:t>Canadian Internet Use Survey (CIUS)</w:t>
        </w:r>
      </w:hyperlink>
      <w:r>
        <w:rPr>
          <w:rFonts w:ascii="Arial" w:hAnsi="Arial" w:cs="Arial"/>
          <w:color w:val="0A0A0A"/>
          <w:sz w:val="24"/>
          <w:szCs w:val="24"/>
          <w:lang w:eastAsia="en-CA"/>
        </w:rPr>
        <w:t xml:space="preserve"> plus the </w:t>
      </w:r>
      <w:hyperlink r:id="rId146" w:history="1">
        <w:r w:rsidRPr="00810D4E">
          <w:rPr>
            <w:rFonts w:ascii="Arial" w:hAnsi="Arial" w:cs="Arial"/>
            <w:color w:val="0000FF"/>
            <w:sz w:val="24"/>
            <w:szCs w:val="24"/>
            <w:u w:val="single"/>
            <w:lang w:eastAsia="en-CA"/>
          </w:rPr>
          <w:t>Census of Population (2021, 2016, 2011/NHS)</w:t>
        </w:r>
      </w:hyperlink>
      <w:r w:rsidRPr="00810D4E">
        <w:rPr>
          <w:rFonts w:ascii="Arial" w:hAnsi="Arial" w:cs="Arial"/>
          <w:color w:val="0A0A0A"/>
          <w:sz w:val="24"/>
          <w:szCs w:val="24"/>
          <w:lang w:eastAsia="en-CA"/>
        </w:rPr>
        <w:t>.</w:t>
      </w:r>
      <w:r>
        <w:rPr>
          <w:rFonts w:ascii="Arial" w:hAnsi="Arial" w:cs="Arial"/>
          <w:color w:val="0A0A0A"/>
          <w:sz w:val="24"/>
          <w:szCs w:val="24"/>
          <w:lang w:eastAsia="en-CA"/>
        </w:rPr>
        <w:t xml:space="preserve"> Note, however, only some of these files will have an indicator of sub-provincial geography.</w:t>
      </w:r>
    </w:p>
    <w:p w14:paraId="30167E58" w14:textId="77777777" w:rsidR="00810D4E" w:rsidRDefault="00810D4E" w:rsidP="00810D4E">
      <w:pPr>
        <w:pStyle w:val="ListParagraph"/>
        <w:ind w:left="360"/>
        <w:rPr>
          <w:rFonts w:ascii="Arial" w:hAnsi="Arial" w:cs="Arial"/>
          <w:b/>
          <w:bCs/>
          <w:sz w:val="24"/>
          <w:szCs w:val="24"/>
        </w:rPr>
      </w:pPr>
    </w:p>
    <w:p w14:paraId="2EA46D79" w14:textId="6A75464A" w:rsidR="00232E6E" w:rsidRPr="00232E6E" w:rsidRDefault="00232E6E" w:rsidP="00232E6E">
      <w:pPr>
        <w:pStyle w:val="ListParagraph"/>
        <w:numPr>
          <w:ilvl w:val="0"/>
          <w:numId w:val="41"/>
        </w:numPr>
        <w:rPr>
          <w:rFonts w:ascii="Arial" w:hAnsi="Arial" w:cs="Arial"/>
          <w:b/>
          <w:bCs/>
          <w:sz w:val="24"/>
          <w:szCs w:val="24"/>
        </w:rPr>
      </w:pPr>
      <w:r w:rsidRPr="00232E6E">
        <w:rPr>
          <w:rFonts w:ascii="Arial" w:hAnsi="Arial" w:cs="Arial"/>
          <w:b/>
          <w:bCs/>
          <w:sz w:val="24"/>
          <w:szCs w:val="24"/>
        </w:rPr>
        <w:t>Indigenous Peoples Survey</w:t>
      </w:r>
    </w:p>
    <w:p w14:paraId="6B7313F8" w14:textId="77777777" w:rsidR="00232E6E" w:rsidRPr="00232E6E" w:rsidRDefault="00232E6E" w:rsidP="00232E6E">
      <w:pPr>
        <w:pStyle w:val="ListParagraph"/>
        <w:ind w:left="360"/>
        <w:rPr>
          <w:rFonts w:ascii="Arial" w:hAnsi="Arial" w:cs="Arial"/>
          <w:sz w:val="24"/>
          <w:szCs w:val="24"/>
        </w:rPr>
      </w:pPr>
    </w:p>
    <w:p w14:paraId="50968AFF" w14:textId="6665B37E" w:rsidR="00232E6E" w:rsidRPr="000F0B11" w:rsidRDefault="00232E6E" w:rsidP="00232E6E">
      <w:pPr>
        <w:rPr>
          <w:rFonts w:ascii="Arial" w:hAnsi="Arial" w:cs="Arial"/>
          <w:color w:val="333333"/>
          <w:sz w:val="24"/>
          <w:szCs w:val="24"/>
          <w:lang w:eastAsia="en-CA"/>
        </w:rPr>
      </w:pPr>
      <w:r w:rsidRPr="00615E8C">
        <w:rPr>
          <w:rFonts w:ascii="Arial" w:hAnsi="Arial" w:cs="Arial"/>
          <w:sz w:val="24"/>
          <w:szCs w:val="24"/>
        </w:rPr>
        <w:t>The</w:t>
      </w:r>
      <w:r w:rsidRPr="00615E8C">
        <w:rPr>
          <w:rFonts w:ascii="Arial" w:hAnsi="Arial" w:cs="Arial"/>
          <w:b/>
          <w:bCs/>
          <w:sz w:val="24"/>
          <w:szCs w:val="24"/>
        </w:rPr>
        <w:t xml:space="preserve"> Indigenous Peoples Survey</w:t>
      </w:r>
      <w:r w:rsidRPr="00615E8C">
        <w:rPr>
          <w:rFonts w:ascii="Arial" w:hAnsi="Arial" w:cs="Arial"/>
          <w:sz w:val="24"/>
          <w:szCs w:val="24"/>
        </w:rPr>
        <w:t xml:space="preserve"> of 2022 collected data for Indigenous people living off reserves and published data on the access to the Internet for residents of (census) rural areas and for three size classes of population centres. (See </w:t>
      </w:r>
      <w:hyperlink r:id="rId147" w:history="1">
        <w:r w:rsidRPr="000F0B11">
          <w:rPr>
            <w:rFonts w:ascii="Arial" w:hAnsi="Arial" w:cs="Arial"/>
            <w:color w:val="284162"/>
            <w:sz w:val="24"/>
            <w:szCs w:val="24"/>
            <w:u w:val="single"/>
            <w:lang w:eastAsia="en-CA"/>
          </w:rPr>
          <w:t>Table</w:t>
        </w:r>
        <w:r>
          <w:rPr>
            <w:rFonts w:ascii="Arial" w:hAnsi="Arial" w:cs="Arial"/>
            <w:color w:val="284162"/>
            <w:sz w:val="24"/>
            <w:szCs w:val="24"/>
            <w:u w:val="single"/>
            <w:lang w:eastAsia="en-CA"/>
          </w:rPr>
          <w:t xml:space="preserve"> </w:t>
        </w:r>
        <w:r w:rsidRPr="000F0B11">
          <w:rPr>
            <w:rFonts w:ascii="Arial" w:hAnsi="Arial" w:cs="Arial"/>
            <w:color w:val="284162"/>
            <w:sz w:val="24"/>
            <w:szCs w:val="24"/>
            <w:u w:val="single"/>
            <w:lang w:eastAsia="en-CA"/>
          </w:rPr>
          <w:t>41-10-0077-</w:t>
        </w:r>
        <w:r w:rsidR="003A150B" w:rsidRPr="000F0B11">
          <w:rPr>
            <w:rFonts w:ascii="Arial" w:hAnsi="Arial" w:cs="Arial"/>
            <w:color w:val="284162"/>
            <w:sz w:val="24"/>
            <w:szCs w:val="24"/>
            <w:u w:val="single"/>
            <w:lang w:eastAsia="en-CA"/>
          </w:rPr>
          <w:t>01</w:t>
        </w:r>
        <w:r w:rsidR="003A150B">
          <w:rPr>
            <w:rFonts w:ascii="Arial" w:hAnsi="Arial" w:cs="Arial"/>
            <w:color w:val="284162"/>
            <w:sz w:val="24"/>
            <w:szCs w:val="24"/>
            <w:u w:val="single"/>
            <w:lang w:eastAsia="en-CA"/>
          </w:rPr>
          <w:t xml:space="preserve"> </w:t>
        </w:r>
        <w:r w:rsidR="003A150B" w:rsidRPr="000F0B11">
          <w:rPr>
            <w:rFonts w:ascii="Arial" w:hAnsi="Arial" w:cs="Arial"/>
            <w:color w:val="284162"/>
            <w:sz w:val="24"/>
            <w:szCs w:val="24"/>
            <w:u w:val="single"/>
            <w:lang w:eastAsia="en-CA"/>
          </w:rPr>
          <w:t>Access</w:t>
        </w:r>
        <w:r w:rsidRPr="000F0B11">
          <w:rPr>
            <w:rFonts w:ascii="Arial" w:hAnsi="Arial" w:cs="Arial"/>
            <w:color w:val="284162"/>
            <w:sz w:val="24"/>
            <w:szCs w:val="24"/>
            <w:u w:val="single"/>
            <w:lang w:eastAsia="en-CA"/>
          </w:rPr>
          <w:t xml:space="preserve"> to Internet by population centre size, First Nations people living off reserve, Métis and Inuit</w:t>
        </w:r>
      </w:hyperlink>
      <w:r>
        <w:rPr>
          <w:rFonts w:ascii="Arial" w:hAnsi="Arial" w:cs="Arial"/>
          <w:color w:val="333333"/>
          <w:sz w:val="24"/>
          <w:szCs w:val="24"/>
          <w:lang w:eastAsia="en-CA"/>
        </w:rPr>
        <w:t>.)</w:t>
      </w:r>
    </w:p>
    <w:p w14:paraId="2C87C69E" w14:textId="77777777" w:rsidR="00CE19E9" w:rsidRDefault="00CE19E9" w:rsidP="004E76AE">
      <w:pPr>
        <w:rPr>
          <w:rFonts w:ascii="Arial" w:hAnsi="Arial" w:cs="Arial"/>
          <w:sz w:val="24"/>
          <w:szCs w:val="24"/>
        </w:rPr>
      </w:pPr>
    </w:p>
    <w:p w14:paraId="4F4F2DFD" w14:textId="77777777" w:rsidR="004E76AE" w:rsidRPr="00CE19E9" w:rsidRDefault="004E76AE" w:rsidP="004E76AE">
      <w:pPr>
        <w:rPr>
          <w:rFonts w:ascii="Arial" w:hAnsi="Arial" w:cs="Arial"/>
          <w:sz w:val="24"/>
          <w:szCs w:val="24"/>
        </w:rPr>
      </w:pPr>
    </w:p>
    <w:p w14:paraId="6EC051F6" w14:textId="21490133" w:rsidR="00391645" w:rsidRPr="003022DF" w:rsidRDefault="00391645" w:rsidP="004E76AE">
      <w:pPr>
        <w:pStyle w:val="Heading1"/>
        <w:keepNext w:val="0"/>
        <w:spacing w:before="0" w:after="0"/>
      </w:pPr>
      <w:bookmarkStart w:id="75" w:name="_Toc223098817"/>
      <w:r w:rsidRPr="003022DF">
        <w:t>Appendix A: Selected notes regarding Statistics Canada</w:t>
      </w:r>
      <w:bookmarkEnd w:id="75"/>
    </w:p>
    <w:p w14:paraId="25ACF750" w14:textId="77777777" w:rsidR="00391645" w:rsidRDefault="00391645" w:rsidP="004E76AE">
      <w:pPr>
        <w:rPr>
          <w:rFonts w:ascii="Arial" w:hAnsi="Arial" w:cs="Arial"/>
          <w:sz w:val="24"/>
          <w:szCs w:val="24"/>
        </w:rPr>
      </w:pPr>
    </w:p>
    <w:p w14:paraId="0857AB96" w14:textId="109EE081" w:rsidR="009C23C0" w:rsidRDefault="00391645" w:rsidP="00535FBD">
      <w:pPr>
        <w:rPr>
          <w:rFonts w:ascii="Arial" w:hAnsi="Arial" w:cs="Arial"/>
          <w:sz w:val="24"/>
          <w:szCs w:val="24"/>
        </w:rPr>
      </w:pPr>
      <w:r>
        <w:rPr>
          <w:rFonts w:ascii="Arial" w:hAnsi="Arial" w:cs="Arial"/>
          <w:sz w:val="24"/>
          <w:szCs w:val="24"/>
        </w:rPr>
        <w:t>Each day, Statistics Canada publishes a document called “The Daily” which lists each document and each data series that is released on the current day</w:t>
      </w:r>
      <w:r w:rsidR="00761A75">
        <w:rPr>
          <w:rFonts w:ascii="Arial" w:hAnsi="Arial" w:cs="Arial"/>
          <w:sz w:val="24"/>
          <w:szCs w:val="24"/>
        </w:rPr>
        <w:t xml:space="preserve"> (See </w:t>
      </w:r>
      <w:hyperlink r:id="rId148" w:history="1">
        <w:r w:rsidR="00761A75" w:rsidRPr="00946C3E">
          <w:rPr>
            <w:rStyle w:val="Hyperlink"/>
            <w:rFonts w:ascii="Arial" w:hAnsi="Arial" w:cs="Arial"/>
            <w:sz w:val="16"/>
            <w:szCs w:val="16"/>
          </w:rPr>
          <w:t>https://www150.statcan.gc.ca/n1/dai-quo/index-eng.htm</w:t>
        </w:r>
      </w:hyperlink>
      <w:r w:rsidR="00761A75">
        <w:rPr>
          <w:rFonts w:ascii="Arial" w:hAnsi="Arial" w:cs="Arial"/>
          <w:sz w:val="24"/>
          <w:szCs w:val="24"/>
        </w:rPr>
        <w:t xml:space="preserve">). </w:t>
      </w:r>
      <w:r w:rsidR="00946C3E">
        <w:rPr>
          <w:rFonts w:ascii="Arial" w:hAnsi="Arial" w:cs="Arial"/>
          <w:sz w:val="24"/>
          <w:szCs w:val="24"/>
        </w:rPr>
        <w:t xml:space="preserve">You may subscribe to “The Daily” </w:t>
      </w:r>
      <w:r w:rsidR="009C23C0">
        <w:rPr>
          <w:rFonts w:ascii="Arial" w:hAnsi="Arial" w:cs="Arial"/>
          <w:sz w:val="24"/>
          <w:szCs w:val="24"/>
        </w:rPr>
        <w:t xml:space="preserve">by first going to the Statistics </w:t>
      </w:r>
      <w:r w:rsidR="009C23C0" w:rsidRPr="009C23C0">
        <w:rPr>
          <w:rFonts w:ascii="Arial" w:hAnsi="Arial" w:cs="Arial"/>
          <w:sz w:val="24"/>
          <w:szCs w:val="24"/>
        </w:rPr>
        <w:t>Canada</w:t>
      </w:r>
      <w:r w:rsidR="009C23C0">
        <w:rPr>
          <w:rFonts w:ascii="Arial" w:hAnsi="Arial" w:cs="Arial"/>
          <w:sz w:val="24"/>
          <w:szCs w:val="24"/>
        </w:rPr>
        <w:t xml:space="preserve"> login page </w:t>
      </w:r>
      <w:hyperlink r:id="rId149" w:history="1">
        <w:r w:rsidR="009C23C0" w:rsidRPr="009C23C0">
          <w:rPr>
            <w:rStyle w:val="Hyperlink"/>
            <w:rFonts w:ascii="Arial" w:hAnsi="Arial" w:cs="Arial"/>
            <w:sz w:val="16"/>
            <w:szCs w:val="16"/>
          </w:rPr>
          <w:t>https://www.statcan.gc.ca/msc/en/mystatcan/login</w:t>
        </w:r>
      </w:hyperlink>
      <w:r w:rsidR="009C23C0" w:rsidRPr="009C23C0">
        <w:rPr>
          <w:rFonts w:ascii="Arial" w:hAnsi="Arial" w:cs="Arial"/>
          <w:sz w:val="24"/>
          <w:szCs w:val="24"/>
        </w:rPr>
        <w:t xml:space="preserve"> </w:t>
      </w:r>
      <w:r w:rsidR="009C23C0">
        <w:rPr>
          <w:rFonts w:ascii="Arial" w:hAnsi="Arial" w:cs="Arial"/>
          <w:sz w:val="24"/>
          <w:szCs w:val="24"/>
        </w:rPr>
        <w:t xml:space="preserve">to </w:t>
      </w:r>
      <w:r w:rsidR="009C23C0" w:rsidRPr="009C23C0">
        <w:rPr>
          <w:rFonts w:ascii="Arial" w:hAnsi="Arial" w:cs="Arial"/>
          <w:sz w:val="24"/>
          <w:szCs w:val="24"/>
        </w:rPr>
        <w:t>log in</w:t>
      </w:r>
      <w:r w:rsidR="009C23C0">
        <w:rPr>
          <w:rFonts w:ascii="Arial" w:hAnsi="Arial" w:cs="Arial"/>
          <w:sz w:val="24"/>
          <w:szCs w:val="24"/>
        </w:rPr>
        <w:t xml:space="preserve"> and then follow the prompts. You can receive The Daily which announces everything published on a given day or you can subscribe to receive an announcement for only selected topics</w:t>
      </w:r>
      <w:r w:rsidR="00536BE7">
        <w:rPr>
          <w:rFonts w:ascii="Arial" w:hAnsi="Arial" w:cs="Arial"/>
          <w:sz w:val="24"/>
          <w:szCs w:val="24"/>
        </w:rPr>
        <w:t xml:space="preserve"> (e.g., rural topics)</w:t>
      </w:r>
      <w:r w:rsidR="009C23C0">
        <w:rPr>
          <w:rFonts w:ascii="Arial" w:hAnsi="Arial" w:cs="Arial"/>
          <w:sz w:val="24"/>
          <w:szCs w:val="24"/>
        </w:rPr>
        <w:t>.</w:t>
      </w:r>
    </w:p>
    <w:p w14:paraId="7E0EC6FC" w14:textId="77777777" w:rsidR="009C23C0" w:rsidRDefault="009C23C0" w:rsidP="00946C3E">
      <w:pPr>
        <w:keepNext/>
        <w:keepLines/>
        <w:rPr>
          <w:rFonts w:ascii="Arial" w:hAnsi="Arial" w:cs="Arial"/>
          <w:sz w:val="24"/>
          <w:szCs w:val="24"/>
        </w:rPr>
      </w:pPr>
    </w:p>
    <w:p w14:paraId="3F1B339C" w14:textId="304F74AA" w:rsidR="00ED28B9" w:rsidRDefault="00ED28B9" w:rsidP="00946C3E">
      <w:pPr>
        <w:keepNext/>
        <w:keepLines/>
        <w:rPr>
          <w:rFonts w:ascii="Arial" w:hAnsi="Arial" w:cs="Arial"/>
          <w:sz w:val="24"/>
          <w:szCs w:val="24"/>
        </w:rPr>
      </w:pPr>
      <w:r>
        <w:rPr>
          <w:rFonts w:ascii="Arial" w:hAnsi="Arial" w:cs="Arial"/>
          <w:sz w:val="24"/>
          <w:szCs w:val="24"/>
        </w:rPr>
        <w:t xml:space="preserve">Statistics Canada has a series of lessons / videos on </w:t>
      </w:r>
      <w:r w:rsidRPr="00ED28B9">
        <w:rPr>
          <w:rFonts w:ascii="Arial" w:hAnsi="Arial" w:cs="Arial"/>
          <w:sz w:val="24"/>
          <w:szCs w:val="24"/>
        </w:rPr>
        <w:t xml:space="preserve">"Assessing Data in a Time of Misinformation: A Step by Step Guide" to help policymakers and other decision makers verify the quality, credibility and relevance of any statistic or information source. A short companion video titled "Fighting Misinformation" also demonstrates how to apply these checks in practice, from questioning suspect figures to confirming that data truly meet reliability standards. Both resources are available through the Data </w:t>
      </w:r>
      <w:r>
        <w:rPr>
          <w:rFonts w:ascii="Arial" w:hAnsi="Arial" w:cs="Arial"/>
          <w:sz w:val="24"/>
          <w:szCs w:val="24"/>
        </w:rPr>
        <w:t>L</w:t>
      </w:r>
      <w:r w:rsidRPr="00ED28B9">
        <w:rPr>
          <w:rFonts w:ascii="Arial" w:hAnsi="Arial" w:cs="Arial"/>
          <w:sz w:val="24"/>
          <w:szCs w:val="24"/>
        </w:rPr>
        <w:t xml:space="preserve">iteracy </w:t>
      </w:r>
      <w:r>
        <w:rPr>
          <w:rFonts w:ascii="Arial" w:hAnsi="Arial" w:cs="Arial"/>
          <w:sz w:val="24"/>
          <w:szCs w:val="24"/>
        </w:rPr>
        <w:t>T</w:t>
      </w:r>
      <w:r w:rsidRPr="00ED28B9">
        <w:rPr>
          <w:rFonts w:ascii="Arial" w:hAnsi="Arial" w:cs="Arial"/>
          <w:sz w:val="24"/>
          <w:szCs w:val="24"/>
        </w:rPr>
        <w:t xml:space="preserve">raining </w:t>
      </w:r>
      <w:r>
        <w:rPr>
          <w:rFonts w:ascii="Arial" w:hAnsi="Arial" w:cs="Arial"/>
          <w:sz w:val="24"/>
          <w:szCs w:val="24"/>
        </w:rPr>
        <w:t>L</w:t>
      </w:r>
      <w:r w:rsidRPr="00ED28B9">
        <w:rPr>
          <w:rFonts w:ascii="Arial" w:hAnsi="Arial" w:cs="Arial"/>
          <w:sz w:val="24"/>
          <w:szCs w:val="24"/>
        </w:rPr>
        <w:t>earning catalogue.</w:t>
      </w:r>
      <w:r>
        <w:rPr>
          <w:rFonts w:ascii="Arial" w:hAnsi="Arial" w:cs="Arial"/>
          <w:sz w:val="24"/>
          <w:szCs w:val="24"/>
        </w:rPr>
        <w:t xml:space="preserve"> (See </w:t>
      </w:r>
      <w:hyperlink r:id="rId150" w:history="1">
        <w:r w:rsidRPr="00946C3E">
          <w:rPr>
            <w:rStyle w:val="Hyperlink"/>
            <w:rFonts w:ascii="Arial" w:hAnsi="Arial" w:cs="Arial"/>
            <w:sz w:val="16"/>
            <w:szCs w:val="16"/>
          </w:rPr>
          <w:t>https://www.statcan.gc.ca/en/wtc/data-literacy/catalogue</w:t>
        </w:r>
      </w:hyperlink>
      <w:r>
        <w:rPr>
          <w:rFonts w:ascii="Arial" w:hAnsi="Arial" w:cs="Arial"/>
          <w:sz w:val="24"/>
          <w:szCs w:val="24"/>
        </w:rPr>
        <w:t>)</w:t>
      </w:r>
    </w:p>
    <w:p w14:paraId="4F7FA453" w14:textId="77777777" w:rsidR="00391645" w:rsidRDefault="00391645" w:rsidP="00391645">
      <w:pPr>
        <w:rPr>
          <w:rFonts w:ascii="Arial" w:hAnsi="Arial" w:cs="Arial"/>
          <w:sz w:val="24"/>
          <w:szCs w:val="24"/>
        </w:rPr>
      </w:pPr>
    </w:p>
    <w:p w14:paraId="6ECFE029" w14:textId="4A8AA436" w:rsidR="00391645" w:rsidRDefault="00391645" w:rsidP="00391645">
      <w:pPr>
        <w:rPr>
          <w:rFonts w:ascii="Arial" w:hAnsi="Arial" w:cs="Arial"/>
          <w:sz w:val="24"/>
          <w:szCs w:val="24"/>
        </w:rPr>
      </w:pPr>
      <w:r>
        <w:rPr>
          <w:rFonts w:ascii="Arial" w:hAnsi="Arial" w:cs="Arial"/>
          <w:sz w:val="24"/>
          <w:szCs w:val="24"/>
        </w:rPr>
        <w:t>Statistics Canada</w:t>
      </w:r>
      <w:r w:rsidR="009C23C0">
        <w:rPr>
          <w:rFonts w:ascii="Arial" w:hAnsi="Arial" w:cs="Arial"/>
          <w:sz w:val="24"/>
          <w:szCs w:val="24"/>
        </w:rPr>
        <w:t xml:space="preserve"> has a podcast called </w:t>
      </w:r>
      <w:r>
        <w:rPr>
          <w:rFonts w:ascii="Arial" w:hAnsi="Arial" w:cs="Arial"/>
          <w:sz w:val="24"/>
          <w:szCs w:val="24"/>
        </w:rPr>
        <w:t xml:space="preserve">“The Eh Sayers Podcast” at </w:t>
      </w:r>
      <w:hyperlink r:id="rId151" w:history="1">
        <w:r w:rsidRPr="00946C3E">
          <w:rPr>
            <w:rStyle w:val="Hyperlink"/>
            <w:rFonts w:ascii="Arial" w:hAnsi="Arial" w:cs="Arial"/>
            <w:sz w:val="16"/>
            <w:szCs w:val="16"/>
          </w:rPr>
          <w:t>https://www150.statcan.gc.ca/n1/en/catalogue/45200003</w:t>
        </w:r>
      </w:hyperlink>
      <w:r>
        <w:rPr>
          <w:rFonts w:ascii="Arial" w:hAnsi="Arial" w:cs="Arial"/>
          <w:sz w:val="24"/>
          <w:szCs w:val="24"/>
        </w:rPr>
        <w:t>.</w:t>
      </w:r>
    </w:p>
    <w:p w14:paraId="37D78732" w14:textId="77777777" w:rsidR="00391645" w:rsidRPr="00D04EAA" w:rsidRDefault="00391645" w:rsidP="00391645">
      <w:pPr>
        <w:rPr>
          <w:rFonts w:ascii="Arial" w:hAnsi="Arial" w:cs="Arial"/>
          <w:sz w:val="24"/>
          <w:szCs w:val="24"/>
        </w:rPr>
      </w:pPr>
    </w:p>
    <w:p w14:paraId="696E0AE6" w14:textId="16C63A0F" w:rsidR="00FB5EED" w:rsidRPr="00036E09" w:rsidRDefault="00A86AB7" w:rsidP="00FB5EED">
      <w:pPr>
        <w:rPr>
          <w:rFonts w:ascii="Arial" w:hAnsi="Arial" w:cs="Arial"/>
          <w:sz w:val="16"/>
          <w:szCs w:val="16"/>
        </w:rPr>
      </w:pPr>
      <w:r>
        <w:rPr>
          <w:rFonts w:ascii="Arial" w:hAnsi="Arial" w:cs="Arial"/>
          <w:sz w:val="24"/>
          <w:szCs w:val="24"/>
        </w:rPr>
        <w:t xml:space="preserve">Thematic </w:t>
      </w:r>
      <w:r w:rsidR="00216AD7">
        <w:rPr>
          <w:rFonts w:ascii="Arial" w:hAnsi="Arial" w:cs="Arial"/>
          <w:sz w:val="24"/>
          <w:szCs w:val="24"/>
        </w:rPr>
        <w:t>maps</w:t>
      </w:r>
      <w:r w:rsidR="00FB5EED">
        <w:rPr>
          <w:rFonts w:ascii="Arial" w:hAnsi="Arial" w:cs="Arial"/>
          <w:sz w:val="24"/>
          <w:szCs w:val="24"/>
        </w:rPr>
        <w:t xml:space="preserve"> can be viewed at </w:t>
      </w:r>
      <w:hyperlink r:id="rId152" w:history="1">
        <w:r w:rsidR="00A34DCB" w:rsidRPr="00FB5EED">
          <w:rPr>
            <w:rStyle w:val="Hyperlink"/>
            <w:rFonts w:ascii="Arial" w:hAnsi="Arial" w:cs="Arial"/>
            <w:sz w:val="16"/>
            <w:szCs w:val="16"/>
          </w:rPr>
          <w:t>https://www12.statcan.gc.ca/census-recensement/2021/geo/maps-cartes/index-eng.cfm</w:t>
        </w:r>
      </w:hyperlink>
      <w:r w:rsidR="00FB5EED">
        <w:rPr>
          <w:rFonts w:ascii="Arial" w:hAnsi="Arial" w:cs="Arial"/>
          <w:sz w:val="16"/>
          <w:szCs w:val="16"/>
        </w:rPr>
        <w:t>.</w:t>
      </w:r>
      <w:r w:rsidR="00D35FC6">
        <w:rPr>
          <w:rFonts w:ascii="Arial" w:hAnsi="Arial" w:cs="Arial"/>
          <w:sz w:val="16"/>
          <w:szCs w:val="16"/>
        </w:rPr>
        <w:t xml:space="preserve"> </w:t>
      </w:r>
      <w:r w:rsidR="00D35FC6" w:rsidRPr="00D35FC6">
        <w:rPr>
          <w:rFonts w:ascii="Arial" w:hAnsi="Arial" w:cs="Arial"/>
          <w:sz w:val="24"/>
          <w:szCs w:val="24"/>
        </w:rPr>
        <w:t>Specifically, t</w:t>
      </w:r>
      <w:r w:rsidR="00FB5EED" w:rsidRPr="00D35FC6">
        <w:rPr>
          <w:rFonts w:ascii="Arial" w:hAnsi="Arial" w:cs="Arial"/>
          <w:sz w:val="24"/>
          <w:szCs w:val="24"/>
        </w:rPr>
        <w:t>hematic</w:t>
      </w:r>
      <w:r w:rsidR="00FB5EED">
        <w:rPr>
          <w:rFonts w:ascii="Arial" w:hAnsi="Arial" w:cs="Arial"/>
          <w:sz w:val="24"/>
          <w:szCs w:val="24"/>
        </w:rPr>
        <w:t xml:space="preserve"> maps display selected socio-economic indicators at the CSD level. See </w:t>
      </w:r>
      <w:hyperlink r:id="rId153" w:history="1">
        <w:r w:rsidR="00FB5EED" w:rsidRPr="00036E09">
          <w:rPr>
            <w:rStyle w:val="Hyperlink"/>
            <w:rFonts w:ascii="Arial" w:hAnsi="Arial" w:cs="Arial"/>
            <w:sz w:val="16"/>
            <w:szCs w:val="16"/>
          </w:rPr>
          <w:t>https://www150.statcan.gc.ca/n1/en/catalogue/92-173-X</w:t>
        </w:r>
      </w:hyperlink>
      <w:r w:rsidR="00FB5EED" w:rsidRPr="00036E09">
        <w:rPr>
          <w:rFonts w:ascii="Arial" w:hAnsi="Arial" w:cs="Arial"/>
          <w:sz w:val="16"/>
          <w:szCs w:val="16"/>
        </w:rPr>
        <w:t>.</w:t>
      </w:r>
    </w:p>
    <w:p w14:paraId="2D06B067" w14:textId="77777777" w:rsidR="00FB5EED" w:rsidRDefault="00FB5EED" w:rsidP="00D04EAA">
      <w:pPr>
        <w:rPr>
          <w:rFonts w:ascii="Arial" w:hAnsi="Arial" w:cs="Arial"/>
          <w:sz w:val="24"/>
          <w:szCs w:val="24"/>
        </w:rPr>
      </w:pPr>
    </w:p>
    <w:p w14:paraId="336B4511" w14:textId="77777777" w:rsidR="009365B4" w:rsidRPr="005321AD" w:rsidRDefault="009365B4" w:rsidP="009365B4">
      <w:pPr>
        <w:rPr>
          <w:rFonts w:ascii="Arial" w:hAnsi="Arial" w:cs="Arial"/>
          <w:sz w:val="16"/>
          <w:szCs w:val="16"/>
        </w:rPr>
      </w:pPr>
      <w:r w:rsidRPr="005321AD">
        <w:rPr>
          <w:rFonts w:ascii="Arial" w:hAnsi="Arial" w:cs="Arial"/>
          <w:sz w:val="22"/>
          <w:szCs w:val="22"/>
        </w:rPr>
        <w:t>Statistics Canada - Data Visualization Products</w:t>
      </w:r>
    </w:p>
    <w:p w14:paraId="35456F86" w14:textId="29E873C9" w:rsidR="009365B4" w:rsidRPr="005321AD" w:rsidRDefault="009365B4" w:rsidP="009365B4">
      <w:pPr>
        <w:rPr>
          <w:rFonts w:ascii="Arial" w:hAnsi="Arial" w:cs="Arial"/>
          <w:sz w:val="16"/>
          <w:szCs w:val="16"/>
        </w:rPr>
      </w:pPr>
      <w:r w:rsidRPr="005321AD">
        <w:rPr>
          <w:rFonts w:ascii="Arial" w:hAnsi="Arial" w:cs="Arial"/>
          <w:sz w:val="16"/>
          <w:szCs w:val="16"/>
        </w:rPr>
        <w:t>(</w:t>
      </w:r>
      <w:hyperlink r:id="rId154" w:history="1">
        <w:r w:rsidRPr="005321AD">
          <w:rPr>
            <w:rStyle w:val="Hyperlink"/>
            <w:rFonts w:ascii="Arial" w:hAnsi="Arial" w:cs="Arial"/>
            <w:sz w:val="16"/>
            <w:szCs w:val="16"/>
          </w:rPr>
          <w:t>https://www150.statcan.gc.ca/n1/en/catalogue/71-607-X</w:t>
        </w:r>
      </w:hyperlink>
      <w:r w:rsidRPr="005321AD">
        <w:rPr>
          <w:rFonts w:ascii="Arial" w:hAnsi="Arial" w:cs="Arial"/>
          <w:sz w:val="16"/>
          <w:szCs w:val="16"/>
        </w:rPr>
        <w:t>)</w:t>
      </w:r>
    </w:p>
    <w:p w14:paraId="43D4330F" w14:textId="77777777" w:rsidR="009365B4" w:rsidRDefault="009365B4" w:rsidP="009365B4">
      <w:pPr>
        <w:rPr>
          <w:rFonts w:ascii="Arial" w:hAnsi="Arial" w:cs="Arial"/>
          <w:sz w:val="22"/>
          <w:szCs w:val="22"/>
        </w:rPr>
      </w:pPr>
    </w:p>
    <w:p w14:paraId="57FDF5D6" w14:textId="77777777" w:rsidR="00527B0B" w:rsidRDefault="00527B0B">
      <w:pPr>
        <w:rPr>
          <w:rFonts w:ascii="Arial" w:hAnsi="Arial" w:cs="Arial"/>
          <w:sz w:val="22"/>
          <w:szCs w:val="22"/>
        </w:rPr>
      </w:pPr>
      <w:r>
        <w:rPr>
          <w:rFonts w:ascii="Arial" w:hAnsi="Arial" w:cs="Arial"/>
          <w:sz w:val="22"/>
          <w:szCs w:val="22"/>
        </w:rPr>
        <w:br w:type="page"/>
      </w:r>
    </w:p>
    <w:p w14:paraId="5D0E5167" w14:textId="13CDBD66" w:rsidR="00527B0B" w:rsidRPr="00382A0D" w:rsidRDefault="00527B0B" w:rsidP="004E76AE">
      <w:pPr>
        <w:pStyle w:val="Heading1"/>
      </w:pPr>
      <w:bookmarkStart w:id="76" w:name="_Toc223098818"/>
      <w:r w:rsidRPr="00382A0D">
        <w:lastRenderedPageBreak/>
        <w:t xml:space="preserve">Appendix B: Quotation in the January, 2026 issue of </w:t>
      </w:r>
      <w:r w:rsidR="004E76AE">
        <w:t>“</w:t>
      </w:r>
      <w:r w:rsidRPr="00382A0D">
        <w:t>The Rural Roundup</w:t>
      </w:r>
      <w:r w:rsidR="004E76AE">
        <w:t>”</w:t>
      </w:r>
      <w:r w:rsidR="00382A0D">
        <w:rPr>
          <w:rStyle w:val="FootnoteReference"/>
          <w:szCs w:val="24"/>
        </w:rPr>
        <w:footnoteReference w:id="13"/>
      </w:r>
      <w:bookmarkEnd w:id="76"/>
    </w:p>
    <w:p w14:paraId="7D611C53" w14:textId="77777777" w:rsidR="00527B0B" w:rsidRDefault="00527B0B" w:rsidP="009252FB">
      <w:pPr>
        <w:rPr>
          <w:rFonts w:ascii="Arial" w:hAnsi="Arial" w:cs="Arial"/>
          <w:sz w:val="22"/>
          <w:szCs w:val="22"/>
        </w:rPr>
      </w:pPr>
    </w:p>
    <w:p w14:paraId="08892868" w14:textId="77777777" w:rsidR="005732CC" w:rsidRPr="00382A0D" w:rsidRDefault="005732CC" w:rsidP="009252FB">
      <w:pPr>
        <w:ind w:left="1440"/>
        <w:rPr>
          <w:rFonts w:ascii="Arial" w:hAnsi="Arial" w:cs="Arial"/>
          <w:i/>
          <w:iCs/>
        </w:rPr>
      </w:pPr>
      <w:r w:rsidRPr="00382A0D">
        <w:rPr>
          <w:rFonts w:ascii="Arial" w:hAnsi="Arial" w:cs="Arial"/>
          <w:i/>
          <w:iCs/>
        </w:rPr>
        <w:t>Rural communities have a significant role to play in Canada’s new economic future, says Buckley Belanger, Secretary of State for Rural Development.</w:t>
      </w:r>
    </w:p>
    <w:p w14:paraId="10DFE052" w14:textId="77777777" w:rsidR="005732CC" w:rsidRPr="00382A0D" w:rsidRDefault="005732CC" w:rsidP="009252FB">
      <w:pPr>
        <w:ind w:left="1440"/>
        <w:rPr>
          <w:rFonts w:ascii="Arial" w:hAnsi="Arial" w:cs="Arial"/>
          <w:i/>
          <w:iCs/>
        </w:rPr>
      </w:pPr>
    </w:p>
    <w:p w14:paraId="77AD68A7" w14:textId="77777777" w:rsidR="005732CC" w:rsidRPr="00382A0D" w:rsidRDefault="005732CC" w:rsidP="009252FB">
      <w:pPr>
        <w:ind w:left="1440"/>
        <w:rPr>
          <w:rFonts w:ascii="Arial" w:hAnsi="Arial" w:cs="Arial"/>
          <w:i/>
          <w:iCs/>
        </w:rPr>
      </w:pPr>
      <w:r w:rsidRPr="00382A0D">
        <w:rPr>
          <w:rFonts w:ascii="Arial" w:hAnsi="Arial" w:cs="Arial"/>
          <w:i/>
          <w:iCs/>
        </w:rPr>
        <w:t>“Rural Canada accounts for 13 per cent of our national population, and yet they contribute 27 per cent of the GDP we enjoy as a country,” Buckley told CBC recently.</w:t>
      </w:r>
    </w:p>
    <w:p w14:paraId="5294B7B7" w14:textId="77777777" w:rsidR="005732CC" w:rsidRPr="00382A0D" w:rsidRDefault="005732CC" w:rsidP="009252FB">
      <w:pPr>
        <w:ind w:left="1440"/>
        <w:rPr>
          <w:rFonts w:ascii="Arial" w:hAnsi="Arial" w:cs="Arial"/>
          <w:i/>
          <w:iCs/>
        </w:rPr>
      </w:pPr>
    </w:p>
    <w:p w14:paraId="7D345284" w14:textId="2E58DACC" w:rsidR="00082DD5" w:rsidRPr="00382A0D" w:rsidRDefault="005732CC" w:rsidP="009252FB">
      <w:pPr>
        <w:ind w:left="1440"/>
        <w:rPr>
          <w:rFonts w:ascii="Arial" w:hAnsi="Arial" w:cs="Arial"/>
          <w:i/>
          <w:iCs/>
        </w:rPr>
      </w:pPr>
      <w:r w:rsidRPr="00382A0D">
        <w:rPr>
          <w:rFonts w:ascii="Arial" w:hAnsi="Arial" w:cs="Arial"/>
          <w:i/>
          <w:iCs/>
        </w:rPr>
        <w:t>“So rural Canada is really doing their part.”</w:t>
      </w:r>
    </w:p>
    <w:p w14:paraId="023BCD16" w14:textId="77777777" w:rsidR="005732CC" w:rsidRDefault="005732CC" w:rsidP="009252FB">
      <w:pPr>
        <w:rPr>
          <w:rFonts w:ascii="Arial" w:hAnsi="Arial" w:cs="Arial"/>
        </w:rPr>
      </w:pPr>
    </w:p>
    <w:p w14:paraId="270D7EB4" w14:textId="77777777" w:rsidR="00382A0D" w:rsidRDefault="00382A0D" w:rsidP="009252FB">
      <w:pPr>
        <w:rPr>
          <w:rFonts w:ascii="Arial" w:hAnsi="Arial" w:cs="Arial"/>
          <w:sz w:val="24"/>
          <w:szCs w:val="24"/>
        </w:rPr>
      </w:pPr>
      <w:r w:rsidRPr="00382A0D">
        <w:rPr>
          <w:rFonts w:ascii="Arial" w:hAnsi="Arial" w:cs="Arial"/>
          <w:sz w:val="24"/>
          <w:szCs w:val="24"/>
        </w:rPr>
        <w:t xml:space="preserve">Another quiz: </w:t>
      </w:r>
    </w:p>
    <w:p w14:paraId="002D4443" w14:textId="77777777" w:rsidR="00382A0D" w:rsidRDefault="00382A0D" w:rsidP="009252FB">
      <w:pPr>
        <w:rPr>
          <w:rFonts w:ascii="Arial" w:hAnsi="Arial" w:cs="Arial"/>
          <w:sz w:val="24"/>
          <w:szCs w:val="24"/>
        </w:rPr>
      </w:pPr>
    </w:p>
    <w:p w14:paraId="0F9EDD80" w14:textId="48180EF9" w:rsidR="00382A0D" w:rsidRDefault="00382A0D" w:rsidP="009252FB">
      <w:pPr>
        <w:ind w:firstLine="720"/>
        <w:rPr>
          <w:rFonts w:ascii="Arial" w:hAnsi="Arial" w:cs="Arial"/>
          <w:sz w:val="24"/>
          <w:szCs w:val="24"/>
        </w:rPr>
      </w:pPr>
      <w:r>
        <w:rPr>
          <w:rFonts w:ascii="Arial" w:hAnsi="Arial" w:cs="Arial"/>
          <w:sz w:val="24"/>
          <w:szCs w:val="24"/>
        </w:rPr>
        <w:t>“If” Rural Canada encompasses 13% of the population and generates 27% of the GDP, this means that the rural GDP per capita is about double the national GDP per capita - - - right?</w:t>
      </w:r>
    </w:p>
    <w:p w14:paraId="3BFA985C" w14:textId="77777777" w:rsidR="00382A0D" w:rsidRDefault="00382A0D" w:rsidP="009252FB">
      <w:pPr>
        <w:rPr>
          <w:rFonts w:ascii="Arial" w:hAnsi="Arial" w:cs="Arial"/>
          <w:sz w:val="24"/>
          <w:szCs w:val="24"/>
        </w:rPr>
      </w:pPr>
    </w:p>
    <w:p w14:paraId="3D6639BB" w14:textId="18F3787B" w:rsidR="00382A0D" w:rsidRDefault="00382A0D" w:rsidP="00893025">
      <w:pPr>
        <w:rPr>
          <w:rFonts w:ascii="Arial" w:hAnsi="Arial" w:cs="Arial"/>
          <w:sz w:val="24"/>
          <w:szCs w:val="24"/>
        </w:rPr>
      </w:pPr>
      <w:r>
        <w:rPr>
          <w:rFonts w:ascii="Arial" w:hAnsi="Arial" w:cs="Arial"/>
          <w:sz w:val="24"/>
          <w:szCs w:val="24"/>
        </w:rPr>
        <w:t>Situation:</w:t>
      </w:r>
    </w:p>
    <w:p w14:paraId="73188999" w14:textId="77777777" w:rsidR="00382A0D" w:rsidRDefault="00382A0D" w:rsidP="00893025">
      <w:pPr>
        <w:rPr>
          <w:rFonts w:ascii="Arial" w:hAnsi="Arial" w:cs="Arial"/>
          <w:sz w:val="24"/>
          <w:szCs w:val="24"/>
        </w:rPr>
      </w:pPr>
    </w:p>
    <w:p w14:paraId="7DEE64DA" w14:textId="1D706A7E" w:rsidR="00382A0D" w:rsidRDefault="00385BD1" w:rsidP="00893025">
      <w:pPr>
        <w:pStyle w:val="ListParagraph"/>
        <w:numPr>
          <w:ilvl w:val="0"/>
          <w:numId w:val="51"/>
        </w:numPr>
        <w:rPr>
          <w:rFonts w:ascii="Arial" w:hAnsi="Arial" w:cs="Arial"/>
          <w:sz w:val="24"/>
          <w:szCs w:val="24"/>
        </w:rPr>
      </w:pPr>
      <w:r>
        <w:rPr>
          <w:rFonts w:ascii="Arial" w:hAnsi="Arial" w:cs="Arial"/>
          <w:sz w:val="24"/>
          <w:szCs w:val="24"/>
        </w:rPr>
        <w:t>Canada’s (census) rural population represented 19% of Canada’s total population in 2016 (</w:t>
      </w:r>
      <w:r w:rsidRPr="00F60F3F">
        <w:rPr>
          <w:rFonts w:ascii="Arial" w:hAnsi="Arial" w:cs="Arial"/>
          <w:sz w:val="24"/>
          <w:szCs w:val="24"/>
        </w:rPr>
        <w:t xml:space="preserve">see </w:t>
      </w:r>
      <w:r w:rsidR="00F60F3F" w:rsidRPr="00F60F3F">
        <w:rPr>
          <w:rFonts w:ascii="Arial" w:hAnsi="Arial" w:cs="Arial"/>
          <w:sz w:val="24"/>
          <w:szCs w:val="24"/>
        </w:rPr>
        <w:fldChar w:fldCharType="begin"/>
      </w:r>
      <w:r w:rsidR="00F60F3F" w:rsidRPr="00F60F3F">
        <w:rPr>
          <w:rFonts w:ascii="Arial" w:hAnsi="Arial" w:cs="Arial"/>
          <w:sz w:val="24"/>
          <w:szCs w:val="24"/>
        </w:rPr>
        <w:instrText xml:space="preserve"> REF _Ref223017676 \h </w:instrText>
      </w:r>
      <w:r w:rsidR="00F60F3F" w:rsidRPr="00F60F3F">
        <w:rPr>
          <w:rFonts w:ascii="Arial" w:hAnsi="Arial" w:cs="Arial"/>
          <w:sz w:val="24"/>
          <w:szCs w:val="24"/>
        </w:rPr>
      </w:r>
      <w:r w:rsidR="00F60F3F" w:rsidRPr="00F60F3F">
        <w:rPr>
          <w:rFonts w:ascii="Arial" w:hAnsi="Arial" w:cs="Arial"/>
          <w:sz w:val="24"/>
          <w:szCs w:val="24"/>
        </w:rPr>
        <w:instrText xml:space="preserve"> \* MERGEFORMAT </w:instrText>
      </w:r>
      <w:r w:rsidR="00F60F3F" w:rsidRPr="00F60F3F">
        <w:rPr>
          <w:rFonts w:ascii="Arial" w:hAnsi="Arial" w:cs="Arial"/>
          <w:sz w:val="24"/>
          <w:szCs w:val="24"/>
        </w:rPr>
        <w:fldChar w:fldCharType="separate"/>
      </w:r>
      <w:r w:rsidR="00F60F3F" w:rsidRPr="00F60F3F">
        <w:rPr>
          <w:rFonts w:ascii="Arial" w:hAnsi="Arial" w:cs="Arial"/>
          <w:sz w:val="24"/>
          <w:szCs w:val="24"/>
        </w:rPr>
        <w:t xml:space="preserve">Figure </w:t>
      </w:r>
      <w:r w:rsidR="00F60F3F" w:rsidRPr="00F60F3F">
        <w:rPr>
          <w:rFonts w:ascii="Arial" w:hAnsi="Arial" w:cs="Arial"/>
          <w:noProof/>
          <w:sz w:val="24"/>
          <w:szCs w:val="24"/>
        </w:rPr>
        <w:t>6</w:t>
      </w:r>
      <w:r w:rsidR="00F60F3F" w:rsidRPr="00F60F3F">
        <w:rPr>
          <w:rFonts w:ascii="Arial" w:hAnsi="Arial" w:cs="Arial"/>
          <w:sz w:val="24"/>
          <w:szCs w:val="24"/>
        </w:rPr>
        <w:fldChar w:fldCharType="end"/>
      </w:r>
      <w:r w:rsidRPr="00F60F3F">
        <w:rPr>
          <w:rFonts w:ascii="Arial" w:hAnsi="Arial" w:cs="Arial"/>
          <w:sz w:val="24"/>
          <w:szCs w:val="24"/>
        </w:rPr>
        <w:t xml:space="preserve"> above</w:t>
      </w:r>
      <w:r>
        <w:rPr>
          <w:rFonts w:ascii="Arial" w:hAnsi="Arial" w:cs="Arial"/>
          <w:sz w:val="24"/>
          <w:szCs w:val="24"/>
        </w:rPr>
        <w:t>).</w:t>
      </w:r>
      <w:r w:rsidR="00680E95">
        <w:rPr>
          <w:rFonts w:ascii="Arial" w:hAnsi="Arial" w:cs="Arial"/>
          <w:sz w:val="24"/>
          <w:szCs w:val="24"/>
        </w:rPr>
        <w:t xml:space="preserve"> (I am not sure of the source of the 13% quoted above).</w:t>
      </w:r>
    </w:p>
    <w:p w14:paraId="1AED0F37" w14:textId="073DAB6D" w:rsidR="00680E95" w:rsidRDefault="00385BD1" w:rsidP="00893025">
      <w:pPr>
        <w:pStyle w:val="ListParagraph"/>
        <w:numPr>
          <w:ilvl w:val="0"/>
          <w:numId w:val="51"/>
        </w:numPr>
        <w:rPr>
          <w:rFonts w:ascii="Arial" w:hAnsi="Arial" w:cs="Arial"/>
          <w:sz w:val="24"/>
          <w:szCs w:val="24"/>
        </w:rPr>
      </w:pPr>
      <w:r w:rsidRPr="00680E95">
        <w:rPr>
          <w:rFonts w:ascii="Arial" w:hAnsi="Arial" w:cs="Arial"/>
          <w:sz w:val="24"/>
          <w:szCs w:val="24"/>
        </w:rPr>
        <w:t xml:space="preserve">Canada’s non-metro (non-CMA) population contributed </w:t>
      </w:r>
      <w:r w:rsidR="00680E95" w:rsidRPr="00680E95">
        <w:rPr>
          <w:rFonts w:ascii="Arial" w:hAnsi="Arial" w:cs="Arial"/>
          <w:sz w:val="24"/>
          <w:szCs w:val="24"/>
        </w:rPr>
        <w:t xml:space="preserve">29% of </w:t>
      </w:r>
      <w:r w:rsidR="00680E95">
        <w:rPr>
          <w:rFonts w:ascii="Arial" w:hAnsi="Arial" w:cs="Arial"/>
          <w:sz w:val="24"/>
          <w:szCs w:val="24"/>
        </w:rPr>
        <w:t>Canada’s total GDP in 2016 (</w:t>
      </w:r>
      <w:r w:rsidR="00680E95" w:rsidRPr="00F60F3F">
        <w:rPr>
          <w:rFonts w:ascii="Arial" w:hAnsi="Arial" w:cs="Arial"/>
          <w:sz w:val="24"/>
          <w:szCs w:val="24"/>
        </w:rPr>
        <w:t xml:space="preserve">see </w:t>
      </w:r>
      <w:r w:rsidR="00F60F3F" w:rsidRPr="00F60F3F">
        <w:rPr>
          <w:rFonts w:ascii="Arial" w:hAnsi="Arial" w:cs="Arial"/>
          <w:sz w:val="24"/>
          <w:szCs w:val="24"/>
        </w:rPr>
        <w:fldChar w:fldCharType="begin"/>
      </w:r>
      <w:r w:rsidR="00F60F3F" w:rsidRPr="00F60F3F">
        <w:rPr>
          <w:rFonts w:ascii="Arial" w:hAnsi="Arial" w:cs="Arial"/>
          <w:sz w:val="24"/>
          <w:szCs w:val="24"/>
        </w:rPr>
        <w:instrText xml:space="preserve"> REF _Ref223014769 \h </w:instrText>
      </w:r>
      <w:r w:rsidR="00F60F3F" w:rsidRPr="00F60F3F">
        <w:rPr>
          <w:rFonts w:ascii="Arial" w:hAnsi="Arial" w:cs="Arial"/>
          <w:sz w:val="24"/>
          <w:szCs w:val="24"/>
        </w:rPr>
      </w:r>
      <w:r w:rsidR="00F60F3F" w:rsidRPr="00F60F3F">
        <w:rPr>
          <w:rFonts w:ascii="Arial" w:hAnsi="Arial" w:cs="Arial"/>
          <w:sz w:val="24"/>
          <w:szCs w:val="24"/>
        </w:rPr>
        <w:instrText xml:space="preserve"> \* MERGEFORMAT </w:instrText>
      </w:r>
      <w:r w:rsidR="00F60F3F" w:rsidRPr="00F60F3F">
        <w:rPr>
          <w:rFonts w:ascii="Arial" w:hAnsi="Arial" w:cs="Arial"/>
          <w:sz w:val="24"/>
          <w:szCs w:val="24"/>
        </w:rPr>
        <w:fldChar w:fldCharType="separate"/>
      </w:r>
      <w:r w:rsidR="00F60F3F" w:rsidRPr="00F60F3F">
        <w:rPr>
          <w:rFonts w:ascii="Arial" w:hAnsi="Arial" w:cs="Arial"/>
          <w:sz w:val="24"/>
          <w:szCs w:val="24"/>
        </w:rPr>
        <w:t xml:space="preserve">Figure </w:t>
      </w:r>
      <w:r w:rsidR="00F60F3F" w:rsidRPr="00F60F3F">
        <w:rPr>
          <w:rFonts w:ascii="Arial" w:hAnsi="Arial" w:cs="Arial"/>
          <w:noProof/>
          <w:sz w:val="24"/>
          <w:szCs w:val="24"/>
        </w:rPr>
        <w:t>12</w:t>
      </w:r>
      <w:r w:rsidR="00F60F3F" w:rsidRPr="00F60F3F">
        <w:rPr>
          <w:rFonts w:ascii="Arial" w:hAnsi="Arial" w:cs="Arial"/>
          <w:sz w:val="24"/>
          <w:szCs w:val="24"/>
        </w:rPr>
        <w:fldChar w:fldCharType="end"/>
      </w:r>
      <w:r w:rsidR="00680E95" w:rsidRPr="00F60F3F">
        <w:rPr>
          <w:rFonts w:ascii="Arial" w:hAnsi="Arial" w:cs="Arial"/>
          <w:sz w:val="24"/>
          <w:szCs w:val="24"/>
        </w:rPr>
        <w:t xml:space="preserve"> above</w:t>
      </w:r>
      <w:r w:rsidR="00680E95">
        <w:rPr>
          <w:rFonts w:ascii="Arial" w:hAnsi="Arial" w:cs="Arial"/>
          <w:sz w:val="24"/>
          <w:szCs w:val="24"/>
        </w:rPr>
        <w:t>).</w:t>
      </w:r>
    </w:p>
    <w:p w14:paraId="3EAF48A8" w14:textId="1AD5E634" w:rsidR="00680E95" w:rsidRDefault="00680E95" w:rsidP="00893025">
      <w:pPr>
        <w:pStyle w:val="ListParagraph"/>
        <w:numPr>
          <w:ilvl w:val="0"/>
          <w:numId w:val="51"/>
        </w:numPr>
        <w:rPr>
          <w:rFonts w:ascii="Arial" w:hAnsi="Arial" w:cs="Arial"/>
          <w:sz w:val="24"/>
          <w:szCs w:val="24"/>
        </w:rPr>
      </w:pPr>
      <w:r w:rsidRPr="00680E95">
        <w:rPr>
          <w:rFonts w:ascii="Arial" w:hAnsi="Arial" w:cs="Arial"/>
          <w:sz w:val="24"/>
          <w:szCs w:val="24"/>
        </w:rPr>
        <w:t>But . . . This is a comparison of two different groups of individuals being classified as “rural”.</w:t>
      </w:r>
    </w:p>
    <w:p w14:paraId="49D616CA" w14:textId="16330B39" w:rsidR="00680E95" w:rsidRPr="00F60F3F" w:rsidRDefault="00680E95" w:rsidP="00893025">
      <w:pPr>
        <w:pStyle w:val="ListParagraph"/>
        <w:numPr>
          <w:ilvl w:val="0"/>
          <w:numId w:val="51"/>
        </w:numPr>
        <w:rPr>
          <w:rFonts w:ascii="Arial" w:hAnsi="Arial" w:cs="Arial"/>
          <w:sz w:val="24"/>
          <w:szCs w:val="24"/>
        </w:rPr>
      </w:pPr>
      <w:r>
        <w:rPr>
          <w:rFonts w:ascii="Arial" w:hAnsi="Arial" w:cs="Arial"/>
          <w:sz w:val="24"/>
          <w:szCs w:val="24"/>
        </w:rPr>
        <w:t xml:space="preserve">“If” one compares the population and the GDP for the same group of individuals </w:t>
      </w:r>
      <w:r w:rsidR="00BB255C">
        <w:rPr>
          <w:rFonts w:ascii="Arial" w:hAnsi="Arial" w:cs="Arial"/>
          <w:sz w:val="24"/>
          <w:szCs w:val="24"/>
        </w:rPr>
        <w:t xml:space="preserve">being </w:t>
      </w:r>
      <w:r>
        <w:rPr>
          <w:rFonts w:ascii="Arial" w:hAnsi="Arial" w:cs="Arial"/>
          <w:sz w:val="24"/>
          <w:szCs w:val="24"/>
        </w:rPr>
        <w:t xml:space="preserve">classified as rural, we find that the “rural” share of Canada’s population and the “rural” share of Canada’s GDP is about the same (for two different ways of </w:t>
      </w:r>
      <w:r w:rsidR="00BB255C">
        <w:rPr>
          <w:rFonts w:ascii="Arial" w:hAnsi="Arial" w:cs="Arial"/>
          <w:sz w:val="24"/>
          <w:szCs w:val="24"/>
        </w:rPr>
        <w:t xml:space="preserve">defining “rural”, </w:t>
      </w:r>
      <w:r w:rsidRPr="00F60F3F">
        <w:rPr>
          <w:rFonts w:ascii="Arial" w:hAnsi="Arial" w:cs="Arial"/>
          <w:sz w:val="24"/>
          <w:szCs w:val="24"/>
        </w:rPr>
        <w:t>see</w:t>
      </w:r>
      <w:r w:rsidR="00F60F3F" w:rsidRPr="00F60F3F">
        <w:rPr>
          <w:rFonts w:ascii="Arial" w:hAnsi="Arial" w:cs="Arial"/>
          <w:sz w:val="24"/>
          <w:szCs w:val="24"/>
        </w:rPr>
        <w:t xml:space="preserve"> </w:t>
      </w:r>
      <w:r w:rsidR="00F60F3F" w:rsidRPr="00F60F3F">
        <w:rPr>
          <w:rFonts w:ascii="Arial" w:hAnsi="Arial" w:cs="Arial"/>
          <w:sz w:val="24"/>
          <w:szCs w:val="24"/>
        </w:rPr>
        <w:fldChar w:fldCharType="begin"/>
      </w:r>
      <w:r w:rsidR="00F60F3F" w:rsidRPr="00F60F3F">
        <w:rPr>
          <w:rFonts w:ascii="Arial" w:hAnsi="Arial" w:cs="Arial"/>
          <w:sz w:val="24"/>
          <w:szCs w:val="24"/>
        </w:rPr>
        <w:instrText xml:space="preserve"> REF _Ref223014769 \h </w:instrText>
      </w:r>
      <w:r w:rsidR="00F60F3F" w:rsidRPr="00F60F3F">
        <w:rPr>
          <w:rFonts w:ascii="Arial" w:hAnsi="Arial" w:cs="Arial"/>
          <w:sz w:val="24"/>
          <w:szCs w:val="24"/>
        </w:rPr>
      </w:r>
      <w:r w:rsidR="00F60F3F" w:rsidRPr="00F60F3F">
        <w:rPr>
          <w:rFonts w:ascii="Arial" w:hAnsi="Arial" w:cs="Arial"/>
          <w:sz w:val="24"/>
          <w:szCs w:val="24"/>
        </w:rPr>
        <w:instrText xml:space="preserve"> \* MERGEFORMAT </w:instrText>
      </w:r>
      <w:r w:rsidR="00F60F3F" w:rsidRPr="00F60F3F">
        <w:rPr>
          <w:rFonts w:ascii="Arial" w:hAnsi="Arial" w:cs="Arial"/>
          <w:sz w:val="24"/>
          <w:szCs w:val="24"/>
        </w:rPr>
        <w:fldChar w:fldCharType="separate"/>
      </w:r>
      <w:r w:rsidR="00F60F3F" w:rsidRPr="00F60F3F">
        <w:rPr>
          <w:rFonts w:ascii="Arial" w:hAnsi="Arial" w:cs="Arial"/>
          <w:sz w:val="24"/>
          <w:szCs w:val="24"/>
        </w:rPr>
        <w:t xml:space="preserve">Figure </w:t>
      </w:r>
      <w:r w:rsidR="00F60F3F" w:rsidRPr="00F60F3F">
        <w:rPr>
          <w:rFonts w:ascii="Arial" w:hAnsi="Arial" w:cs="Arial"/>
          <w:noProof/>
          <w:sz w:val="24"/>
          <w:szCs w:val="24"/>
        </w:rPr>
        <w:t>12</w:t>
      </w:r>
      <w:r w:rsidR="00F60F3F" w:rsidRPr="00F60F3F">
        <w:rPr>
          <w:rFonts w:ascii="Arial" w:hAnsi="Arial" w:cs="Arial"/>
          <w:sz w:val="24"/>
          <w:szCs w:val="24"/>
        </w:rPr>
        <w:fldChar w:fldCharType="end"/>
      </w:r>
      <w:r w:rsidRPr="00F60F3F">
        <w:rPr>
          <w:rFonts w:ascii="Arial" w:hAnsi="Arial" w:cs="Arial"/>
          <w:sz w:val="24"/>
          <w:szCs w:val="24"/>
        </w:rPr>
        <w:t xml:space="preserve"> and </w:t>
      </w:r>
      <w:r w:rsidR="00F60F3F" w:rsidRPr="00F60F3F">
        <w:rPr>
          <w:rFonts w:ascii="Arial" w:hAnsi="Arial" w:cs="Arial"/>
          <w:sz w:val="24"/>
          <w:szCs w:val="24"/>
        </w:rPr>
        <w:fldChar w:fldCharType="begin"/>
      </w:r>
      <w:r w:rsidR="00F60F3F" w:rsidRPr="00F60F3F">
        <w:rPr>
          <w:rFonts w:ascii="Arial" w:hAnsi="Arial" w:cs="Arial"/>
          <w:sz w:val="24"/>
          <w:szCs w:val="24"/>
        </w:rPr>
        <w:instrText xml:space="preserve"> REF _Ref223020900 \h </w:instrText>
      </w:r>
      <w:r w:rsidR="00F60F3F" w:rsidRPr="00F60F3F">
        <w:rPr>
          <w:rFonts w:ascii="Arial" w:hAnsi="Arial" w:cs="Arial"/>
          <w:sz w:val="24"/>
          <w:szCs w:val="24"/>
        </w:rPr>
      </w:r>
      <w:r w:rsidR="00F60F3F" w:rsidRPr="00F60F3F">
        <w:rPr>
          <w:rFonts w:ascii="Arial" w:hAnsi="Arial" w:cs="Arial"/>
          <w:sz w:val="24"/>
          <w:szCs w:val="24"/>
        </w:rPr>
        <w:instrText xml:space="preserve"> \* MERGEFORMAT </w:instrText>
      </w:r>
      <w:r w:rsidR="00F60F3F" w:rsidRPr="00F60F3F">
        <w:rPr>
          <w:rFonts w:ascii="Arial" w:hAnsi="Arial" w:cs="Arial"/>
          <w:sz w:val="24"/>
          <w:szCs w:val="24"/>
        </w:rPr>
        <w:fldChar w:fldCharType="separate"/>
      </w:r>
      <w:r w:rsidR="00F60F3F" w:rsidRPr="00F60F3F">
        <w:rPr>
          <w:rFonts w:ascii="Arial" w:hAnsi="Arial" w:cs="Arial"/>
          <w:sz w:val="24"/>
          <w:szCs w:val="24"/>
        </w:rPr>
        <w:t xml:space="preserve">Table </w:t>
      </w:r>
      <w:r w:rsidR="00F60F3F" w:rsidRPr="00F60F3F">
        <w:rPr>
          <w:rFonts w:ascii="Arial" w:hAnsi="Arial" w:cs="Arial"/>
          <w:noProof/>
          <w:sz w:val="24"/>
          <w:szCs w:val="24"/>
        </w:rPr>
        <w:t>7</w:t>
      </w:r>
      <w:r w:rsidR="00F60F3F" w:rsidRPr="00F60F3F">
        <w:rPr>
          <w:rFonts w:ascii="Arial" w:hAnsi="Arial" w:cs="Arial"/>
          <w:sz w:val="24"/>
          <w:szCs w:val="24"/>
        </w:rPr>
        <w:fldChar w:fldCharType="end"/>
      </w:r>
      <w:r w:rsidR="00BB255C" w:rsidRPr="00F60F3F">
        <w:rPr>
          <w:rFonts w:ascii="Arial" w:hAnsi="Arial" w:cs="Arial"/>
          <w:sz w:val="24"/>
          <w:szCs w:val="24"/>
        </w:rPr>
        <w:t xml:space="preserve"> above).</w:t>
      </w:r>
    </w:p>
    <w:p w14:paraId="788F9517" w14:textId="70F52630" w:rsidR="0045748E" w:rsidRDefault="0045748E" w:rsidP="00893025">
      <w:pPr>
        <w:pStyle w:val="ListParagraph"/>
        <w:numPr>
          <w:ilvl w:val="0"/>
          <w:numId w:val="51"/>
        </w:numPr>
        <w:rPr>
          <w:rFonts w:ascii="Arial" w:hAnsi="Arial" w:cs="Arial"/>
          <w:i/>
          <w:iCs/>
          <w:sz w:val="24"/>
          <w:szCs w:val="24"/>
        </w:rPr>
      </w:pPr>
      <w:r>
        <w:rPr>
          <w:rFonts w:ascii="Arial" w:hAnsi="Arial" w:cs="Arial"/>
          <w:sz w:val="24"/>
          <w:szCs w:val="24"/>
        </w:rPr>
        <w:t xml:space="preserve">So, yes, </w:t>
      </w:r>
      <w:r w:rsidRPr="0045748E">
        <w:rPr>
          <w:rFonts w:ascii="Arial" w:hAnsi="Arial" w:cs="Arial"/>
          <w:i/>
          <w:iCs/>
          <w:sz w:val="24"/>
          <w:szCs w:val="24"/>
        </w:rPr>
        <w:t>“rural Canada is doing their part”.</w:t>
      </w:r>
    </w:p>
    <w:p w14:paraId="00B7A2BD" w14:textId="77777777" w:rsidR="00A81EB8" w:rsidRDefault="00A81EB8" w:rsidP="00893025">
      <w:pPr>
        <w:rPr>
          <w:rFonts w:ascii="Arial" w:hAnsi="Arial" w:cs="Arial"/>
          <w:i/>
          <w:iCs/>
          <w:sz w:val="24"/>
          <w:szCs w:val="24"/>
        </w:rPr>
      </w:pPr>
    </w:p>
    <w:p w14:paraId="0F7A7DD7" w14:textId="77777777" w:rsidR="00A81EB8" w:rsidRDefault="00A81EB8" w:rsidP="00893025">
      <w:pPr>
        <w:rPr>
          <w:rFonts w:ascii="Arial" w:hAnsi="Arial" w:cs="Arial"/>
          <w:i/>
          <w:iCs/>
          <w:sz w:val="24"/>
          <w:szCs w:val="24"/>
        </w:rPr>
      </w:pPr>
    </w:p>
    <w:p w14:paraId="05EADF96" w14:textId="6DEF19F5" w:rsidR="00BC7B23" w:rsidRPr="00BC7B23" w:rsidRDefault="00A81EB8" w:rsidP="00893025">
      <w:pPr>
        <w:pStyle w:val="Caption"/>
        <w:keepNext/>
        <w:keepLines/>
      </w:pPr>
      <w:bookmarkStart w:id="77" w:name="_Toc223098831"/>
      <w:r w:rsidRPr="00A81EB8">
        <w:lastRenderedPageBreak/>
        <w:t xml:space="preserve">Figure </w:t>
      </w:r>
      <w:r w:rsidR="00A938C9">
        <w:fldChar w:fldCharType="begin"/>
      </w:r>
      <w:r w:rsidR="00A938C9">
        <w:instrText xml:space="preserve"> SEQ Figure \* ARABIC </w:instrText>
      </w:r>
      <w:r w:rsidR="00A938C9">
        <w:fldChar w:fldCharType="separate"/>
      </w:r>
      <w:r w:rsidR="00067578">
        <w:rPr>
          <w:noProof/>
        </w:rPr>
        <w:t>13</w:t>
      </w:r>
      <w:r w:rsidR="00A938C9">
        <w:rPr>
          <w:noProof/>
        </w:rPr>
        <w:fldChar w:fldCharType="end"/>
      </w:r>
      <w:r w:rsidRPr="00A81EB8">
        <w:t xml:space="preserve">  </w:t>
      </w:r>
      <w:r w:rsidRPr="00A81EB8">
        <w:rPr>
          <w:rFonts w:cs="Arial"/>
          <w:szCs w:val="24"/>
        </w:rPr>
        <w:t xml:space="preserve">Hierarchy of </w:t>
      </w:r>
      <w:r w:rsidR="00BC7B23">
        <w:rPr>
          <w:rFonts w:cs="Arial"/>
          <w:szCs w:val="24"/>
        </w:rPr>
        <w:t>S</w:t>
      </w:r>
      <w:r w:rsidRPr="00A81EB8">
        <w:rPr>
          <w:rFonts w:cs="Arial"/>
          <w:szCs w:val="24"/>
        </w:rPr>
        <w:t xml:space="preserve">tandard </w:t>
      </w:r>
      <w:r w:rsidR="00BC7B23">
        <w:rPr>
          <w:rFonts w:cs="Arial"/>
          <w:szCs w:val="24"/>
        </w:rPr>
        <w:t>G</w:t>
      </w:r>
      <w:r w:rsidRPr="00A81EB8">
        <w:rPr>
          <w:rFonts w:cs="Arial"/>
          <w:szCs w:val="24"/>
        </w:rPr>
        <w:t xml:space="preserve">eographic </w:t>
      </w:r>
      <w:r w:rsidR="00BC7B23">
        <w:rPr>
          <w:rFonts w:cs="Arial"/>
          <w:szCs w:val="24"/>
        </w:rPr>
        <w:t>A</w:t>
      </w:r>
      <w:r w:rsidRPr="00A81EB8">
        <w:rPr>
          <w:rFonts w:cs="Arial"/>
          <w:szCs w:val="24"/>
        </w:rPr>
        <w:t xml:space="preserve">reas for </w:t>
      </w:r>
      <w:r w:rsidR="00BC7B23">
        <w:rPr>
          <w:rFonts w:cs="Arial"/>
          <w:szCs w:val="24"/>
        </w:rPr>
        <w:t>D</w:t>
      </w:r>
      <w:r w:rsidRPr="00A81EB8">
        <w:rPr>
          <w:rFonts w:cs="Arial"/>
          <w:szCs w:val="24"/>
        </w:rPr>
        <w:t>issemination</w:t>
      </w:r>
      <w:r w:rsidR="00BC7B23">
        <w:rPr>
          <w:rFonts w:cs="Arial"/>
          <w:szCs w:val="24"/>
        </w:rPr>
        <w:t xml:space="preserve"> for 2021 Census of Population</w:t>
      </w:r>
      <w:bookmarkEnd w:id="77"/>
      <w:r w:rsidR="00BC7B23">
        <w:rPr>
          <w:rFonts w:cs="Arial"/>
          <w:szCs w:val="24"/>
        </w:rPr>
        <w:t xml:space="preserve"> </w:t>
      </w:r>
    </w:p>
    <w:p w14:paraId="1448D44D" w14:textId="49054472" w:rsidR="00E6544D" w:rsidRDefault="007D22F0" w:rsidP="00893025">
      <w:pPr>
        <w:keepNext/>
        <w:keepLines/>
        <w:rPr>
          <w:rFonts w:ascii="Arial" w:hAnsi="Arial" w:cs="Arial"/>
          <w:i/>
          <w:iCs/>
          <w:sz w:val="24"/>
          <w:szCs w:val="24"/>
        </w:rPr>
      </w:pPr>
      <w:r>
        <w:rPr>
          <w:rFonts w:ascii="Arial" w:hAnsi="Arial" w:cs="Arial"/>
          <w:i/>
          <w:iCs/>
          <w:noProof/>
          <w:sz w:val="24"/>
          <w:szCs w:val="24"/>
        </w:rPr>
        <w:drawing>
          <wp:inline distT="0" distB="0" distL="0" distR="0" wp14:anchorId="53946A3E" wp14:editId="215A2774">
            <wp:extent cx="5486400" cy="7569082"/>
            <wp:effectExtent l="0" t="0" r="0" b="0"/>
            <wp:docPr id="503657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505500" cy="7595433"/>
                    </a:xfrm>
                    <a:prstGeom prst="rect">
                      <a:avLst/>
                    </a:prstGeom>
                    <a:noFill/>
                  </pic:spPr>
                </pic:pic>
              </a:graphicData>
            </a:graphic>
          </wp:inline>
        </w:drawing>
      </w:r>
    </w:p>
    <w:p w14:paraId="49AE2218" w14:textId="30A48CC7" w:rsidR="002A2D1C" w:rsidRDefault="002A2D1C" w:rsidP="00893025">
      <w:pPr>
        <w:pStyle w:val="Caption"/>
        <w:rPr>
          <w:rFonts w:cs="Arial"/>
          <w:b w:val="0"/>
          <w:bCs/>
          <w:sz w:val="16"/>
          <w:szCs w:val="16"/>
          <w:lang w:val="fr-CA"/>
        </w:rPr>
      </w:pPr>
      <w:r w:rsidRPr="00A71A5E">
        <w:rPr>
          <w:rFonts w:cs="Arial"/>
          <w:b w:val="0"/>
          <w:bCs/>
          <w:sz w:val="20"/>
          <w:lang w:val="fr-CA"/>
        </w:rPr>
        <w:t>Source:</w:t>
      </w:r>
      <w:r w:rsidRPr="002A2D1C">
        <w:rPr>
          <w:rFonts w:cs="Arial"/>
          <w:i/>
          <w:iCs/>
          <w:szCs w:val="24"/>
          <w:lang w:val="fr-CA"/>
        </w:rPr>
        <w:t xml:space="preserve"> </w:t>
      </w:r>
      <w:r w:rsidRPr="002A2D1C">
        <w:rPr>
          <w:rFonts w:cs="Arial"/>
          <w:b w:val="0"/>
          <w:bCs/>
          <w:sz w:val="16"/>
          <w:szCs w:val="16"/>
          <w:lang w:val="fr-CA"/>
        </w:rPr>
        <w:t>(</w:t>
      </w:r>
      <w:hyperlink r:id="rId156" w:history="1">
        <w:r w:rsidRPr="002A2D1C">
          <w:rPr>
            <w:rStyle w:val="Hyperlink"/>
            <w:rFonts w:cs="Arial"/>
            <w:b w:val="0"/>
            <w:bCs/>
            <w:sz w:val="16"/>
            <w:szCs w:val="16"/>
            <w:lang w:val="fr-CA"/>
          </w:rPr>
          <w:t>https://www12.statcan.gc.ca/census-recensement/2021/ref/dict/fig/index-eng.cfm?ID=F1_1</w:t>
        </w:r>
      </w:hyperlink>
      <w:r w:rsidRPr="002A2D1C">
        <w:rPr>
          <w:rFonts w:cs="Arial"/>
          <w:b w:val="0"/>
          <w:bCs/>
          <w:sz w:val="16"/>
          <w:szCs w:val="16"/>
          <w:lang w:val="fr-CA"/>
        </w:rPr>
        <w:t>)</w:t>
      </w:r>
    </w:p>
    <w:p w14:paraId="3A96B977" w14:textId="419AF694" w:rsidR="00857D9B" w:rsidRPr="00F60F3F" w:rsidRDefault="00F60F3F" w:rsidP="00F60F3F">
      <w:pPr>
        <w:rPr>
          <w:rFonts w:ascii="Arial" w:hAnsi="Arial" w:cs="Arial"/>
          <w:b/>
          <w:bCs/>
          <w:sz w:val="24"/>
          <w:szCs w:val="24"/>
          <w:lang w:val="fr-CA"/>
        </w:rPr>
      </w:pPr>
      <w:r>
        <w:rPr>
          <w:rFonts w:ascii="Arial" w:hAnsi="Arial" w:cs="Arial"/>
          <w:b/>
          <w:bCs/>
          <w:sz w:val="24"/>
          <w:szCs w:val="24"/>
          <w:lang w:val="fr-CA"/>
        </w:rPr>
        <w:lastRenderedPageBreak/>
        <w:t xml:space="preserve">Stuff </w:t>
      </w:r>
      <w:proofErr w:type="spellStart"/>
      <w:r>
        <w:rPr>
          <w:rFonts w:ascii="Arial" w:hAnsi="Arial" w:cs="Arial"/>
          <w:b/>
          <w:bCs/>
          <w:sz w:val="24"/>
          <w:szCs w:val="24"/>
          <w:lang w:val="fr-CA"/>
        </w:rPr>
        <w:t>under</w:t>
      </w:r>
      <w:proofErr w:type="spellEnd"/>
      <w:r>
        <w:rPr>
          <w:rFonts w:ascii="Arial" w:hAnsi="Arial" w:cs="Arial"/>
          <w:b/>
          <w:bCs/>
          <w:sz w:val="24"/>
          <w:szCs w:val="24"/>
          <w:lang w:val="fr-CA"/>
        </w:rPr>
        <w:t xml:space="preserve"> </w:t>
      </w:r>
      <w:proofErr w:type="spellStart"/>
      <w:r>
        <w:rPr>
          <w:rFonts w:ascii="Arial" w:hAnsi="Arial" w:cs="Arial"/>
          <w:b/>
          <w:bCs/>
          <w:sz w:val="24"/>
          <w:szCs w:val="24"/>
          <w:lang w:val="fr-CA"/>
        </w:rPr>
        <w:t>review</w:t>
      </w:r>
      <w:proofErr w:type="spellEnd"/>
    </w:p>
    <w:p w14:paraId="54D3DF02" w14:textId="77777777" w:rsidR="00F60F3F" w:rsidRPr="00441534" w:rsidRDefault="00F60F3F" w:rsidP="00F60F3F">
      <w:pPr>
        <w:rPr>
          <w:rFonts w:ascii="Arial" w:hAnsi="Arial" w:cs="Arial"/>
          <w:sz w:val="24"/>
          <w:szCs w:val="24"/>
          <w:lang w:val="fr-CA"/>
        </w:rPr>
      </w:pPr>
    </w:p>
    <w:p w14:paraId="1E23A0E7" w14:textId="6B34BED8" w:rsidR="00857D9B" w:rsidRPr="00F60F3F" w:rsidRDefault="00857D9B" w:rsidP="00F60F3F">
      <w:pPr>
        <w:rPr>
          <w:rFonts w:ascii="Arial" w:hAnsi="Arial" w:cs="Arial"/>
          <w:sz w:val="16"/>
          <w:szCs w:val="16"/>
        </w:rPr>
      </w:pPr>
      <w:r w:rsidRPr="00F60F3F">
        <w:rPr>
          <w:rFonts w:ascii="Arial" w:hAnsi="Arial" w:cs="Arial"/>
          <w:sz w:val="16"/>
          <w:szCs w:val="16"/>
        </w:rPr>
        <w:t>Census data tests “What everyone knows!”</w:t>
      </w:r>
    </w:p>
    <w:p w14:paraId="15396CC0" w14:textId="77777777" w:rsidR="00857D9B" w:rsidRPr="00F60F3F" w:rsidRDefault="00857D9B" w:rsidP="00F60F3F">
      <w:pPr>
        <w:rPr>
          <w:rFonts w:ascii="Arial" w:hAnsi="Arial" w:cs="Arial"/>
          <w:sz w:val="16"/>
          <w:szCs w:val="16"/>
        </w:rPr>
      </w:pPr>
    </w:p>
    <w:p w14:paraId="4760BC0A" w14:textId="6865B3AE" w:rsidR="00857D9B" w:rsidRPr="00F60F3F" w:rsidRDefault="00857D9B" w:rsidP="00F60F3F">
      <w:pPr>
        <w:rPr>
          <w:rFonts w:ascii="Arial" w:hAnsi="Arial" w:cs="Arial"/>
          <w:sz w:val="16"/>
          <w:szCs w:val="16"/>
        </w:rPr>
      </w:pPr>
      <w:r w:rsidRPr="00F60F3F">
        <w:rPr>
          <w:rFonts w:ascii="Arial" w:hAnsi="Arial" w:cs="Arial"/>
          <w:sz w:val="16"/>
          <w:szCs w:val="16"/>
        </w:rPr>
        <w:t>Everyone knows that rural schools have more teacher turnover and younger, less experienced teachers</w:t>
      </w:r>
    </w:p>
    <w:p w14:paraId="15DDB137" w14:textId="77777777" w:rsidR="008275E7" w:rsidRPr="00F60F3F" w:rsidRDefault="008275E7" w:rsidP="00F60F3F">
      <w:pPr>
        <w:rPr>
          <w:rFonts w:ascii="Arial" w:hAnsi="Arial" w:cs="Arial"/>
          <w:sz w:val="16"/>
          <w:szCs w:val="16"/>
        </w:rPr>
      </w:pPr>
    </w:p>
    <w:p w14:paraId="4E32D9B5" w14:textId="77777777" w:rsidR="00857D9B" w:rsidRPr="00F60F3F" w:rsidRDefault="00857D9B" w:rsidP="00F60F3F">
      <w:pPr>
        <w:rPr>
          <w:rFonts w:ascii="Arial" w:hAnsi="Arial" w:cs="Arial"/>
          <w:sz w:val="16"/>
          <w:szCs w:val="16"/>
        </w:rPr>
      </w:pPr>
    </w:p>
    <w:p w14:paraId="7F545030" w14:textId="5ED2506E" w:rsidR="00F31511" w:rsidRPr="00F60F3F" w:rsidRDefault="00F31511" w:rsidP="00F60F3F">
      <w:pPr>
        <w:rPr>
          <w:rFonts w:ascii="Arial" w:hAnsi="Arial" w:cs="Arial"/>
          <w:sz w:val="16"/>
          <w:szCs w:val="16"/>
        </w:rPr>
      </w:pPr>
      <w:r w:rsidRPr="00F60F3F">
        <w:rPr>
          <w:rFonts w:ascii="Arial" w:hAnsi="Arial" w:cs="Arial"/>
          <w:sz w:val="16"/>
          <w:szCs w:val="16"/>
        </w:rPr>
        <w:t>A recent OECD report emphasizes the changing demand for rural data that requires measures of well-being and measures of perceived well-being.</w:t>
      </w:r>
    </w:p>
    <w:p w14:paraId="5DAF4407" w14:textId="77777777" w:rsidR="00F31511" w:rsidRPr="00F60F3F" w:rsidRDefault="00F31511" w:rsidP="00F60F3F">
      <w:pPr>
        <w:rPr>
          <w:rFonts w:ascii="Arial" w:hAnsi="Arial" w:cs="Arial"/>
          <w:sz w:val="16"/>
          <w:szCs w:val="16"/>
        </w:rPr>
      </w:pPr>
    </w:p>
    <w:p w14:paraId="050876AD" w14:textId="6BE83D37" w:rsidR="00F31511" w:rsidRPr="00F60F3F" w:rsidRDefault="00F31511" w:rsidP="00F60F3F">
      <w:pPr>
        <w:rPr>
          <w:rFonts w:ascii="Arial" w:hAnsi="Arial" w:cs="Arial"/>
          <w:sz w:val="16"/>
          <w:szCs w:val="16"/>
        </w:rPr>
      </w:pPr>
      <w:r w:rsidRPr="00F60F3F">
        <w:rPr>
          <w:rFonts w:ascii="Arial" w:hAnsi="Arial" w:cs="Arial"/>
          <w:sz w:val="16"/>
          <w:szCs w:val="16"/>
        </w:rPr>
        <w:t>OECD (2025</w:t>
      </w:r>
      <w:r w:rsidRPr="00F60F3F">
        <w:rPr>
          <w:rFonts w:ascii="Arial" w:hAnsi="Arial" w:cs="Arial"/>
          <w:b/>
          <w:bCs/>
          <w:sz w:val="16"/>
          <w:szCs w:val="16"/>
        </w:rPr>
        <w:t>) Reinforcing Rural Resilience</w:t>
      </w:r>
      <w:r w:rsidRPr="00F60F3F">
        <w:rPr>
          <w:rFonts w:ascii="Arial" w:hAnsi="Arial" w:cs="Arial"/>
          <w:sz w:val="16"/>
          <w:szCs w:val="16"/>
        </w:rPr>
        <w:t xml:space="preserve"> (Paris: OECD) </w:t>
      </w:r>
      <w:hyperlink r:id="rId157" w:anchor="executive-summary" w:history="1">
        <w:r w:rsidRPr="00F60F3F">
          <w:rPr>
            <w:rStyle w:val="Hyperlink"/>
            <w:rFonts w:ascii="Arial" w:hAnsi="Arial" w:cs="Arial"/>
            <w:sz w:val="16"/>
            <w:szCs w:val="16"/>
          </w:rPr>
          <w:t>https://www.oecd.org/en/publications/reinforcing-rural-resilience_7cd485e3-en.html#executive-summary</w:t>
        </w:r>
      </w:hyperlink>
      <w:r w:rsidRPr="00F60F3F">
        <w:rPr>
          <w:rFonts w:ascii="Arial" w:hAnsi="Arial" w:cs="Arial"/>
          <w:sz w:val="16"/>
          <w:szCs w:val="16"/>
        </w:rPr>
        <w:t>)</w:t>
      </w:r>
    </w:p>
    <w:p w14:paraId="22648070" w14:textId="77777777" w:rsidR="00C627AE" w:rsidRPr="00F60F3F" w:rsidRDefault="00C627AE" w:rsidP="00F60F3F">
      <w:pPr>
        <w:rPr>
          <w:rFonts w:ascii="Arial" w:hAnsi="Arial" w:cs="Arial"/>
          <w:sz w:val="16"/>
          <w:szCs w:val="16"/>
        </w:rPr>
      </w:pPr>
    </w:p>
    <w:p w14:paraId="62079FC7" w14:textId="77777777" w:rsidR="00764655" w:rsidRPr="00F60F3F" w:rsidRDefault="00764655" w:rsidP="00F60F3F">
      <w:pPr>
        <w:rPr>
          <w:rFonts w:ascii="Arial" w:hAnsi="Arial" w:cs="Arial"/>
          <w:sz w:val="16"/>
          <w:szCs w:val="16"/>
        </w:rPr>
      </w:pPr>
    </w:p>
    <w:p w14:paraId="785E94B4" w14:textId="77777777" w:rsidR="00764655" w:rsidRPr="00F60F3F" w:rsidRDefault="00764655" w:rsidP="00F60F3F">
      <w:pPr>
        <w:rPr>
          <w:rFonts w:ascii="Arial" w:hAnsi="Arial" w:cs="Arial"/>
          <w:sz w:val="16"/>
          <w:szCs w:val="16"/>
        </w:rPr>
      </w:pPr>
      <w:r w:rsidRPr="00F60F3F">
        <w:rPr>
          <w:rFonts w:ascii="Arial" w:hAnsi="Arial" w:cs="Arial"/>
          <w:sz w:val="16"/>
          <w:szCs w:val="16"/>
        </w:rPr>
        <w:t xml:space="preserve">At the Statistics Canada DATA page, if you search for “population centres”, in some cases, you will also see data for (census) rural areas. </w:t>
      </w:r>
    </w:p>
    <w:p w14:paraId="5F7BB9C5" w14:textId="77777777" w:rsidR="00764655" w:rsidRPr="00F60F3F" w:rsidRDefault="00764655" w:rsidP="00F60F3F">
      <w:pPr>
        <w:rPr>
          <w:rFonts w:ascii="Arial" w:hAnsi="Arial" w:cs="Arial"/>
          <w:sz w:val="16"/>
          <w:szCs w:val="16"/>
        </w:rPr>
      </w:pPr>
    </w:p>
    <w:p w14:paraId="2892A87D" w14:textId="77777777" w:rsidR="00764655" w:rsidRPr="00F60F3F" w:rsidRDefault="00764655" w:rsidP="00F60F3F">
      <w:pPr>
        <w:rPr>
          <w:rFonts w:ascii="Arial" w:hAnsi="Arial" w:cs="Arial"/>
          <w:sz w:val="16"/>
          <w:szCs w:val="16"/>
        </w:rPr>
      </w:pPr>
      <w:r w:rsidRPr="00F60F3F">
        <w:rPr>
          <w:rFonts w:ascii="Arial" w:hAnsi="Arial" w:cs="Arial"/>
          <w:sz w:val="16"/>
          <w:szCs w:val="16"/>
        </w:rPr>
        <w:t>For example:</w:t>
      </w:r>
    </w:p>
    <w:p w14:paraId="1D5688CC" w14:textId="77777777" w:rsidR="00764655" w:rsidRPr="00F60F3F" w:rsidRDefault="00764655" w:rsidP="00F60F3F">
      <w:pPr>
        <w:rPr>
          <w:rFonts w:ascii="Arial" w:hAnsi="Arial" w:cs="Arial"/>
          <w:sz w:val="16"/>
          <w:szCs w:val="16"/>
        </w:rPr>
      </w:pPr>
    </w:p>
    <w:p w14:paraId="1BCAB53B" w14:textId="77777777" w:rsidR="00764655" w:rsidRPr="00F60F3F" w:rsidRDefault="00764655" w:rsidP="00F60F3F">
      <w:pPr>
        <w:rPr>
          <w:rFonts w:ascii="Arial" w:hAnsi="Arial" w:cs="Arial"/>
          <w:sz w:val="16"/>
          <w:szCs w:val="16"/>
        </w:rPr>
      </w:pPr>
      <w:r w:rsidRPr="00F60F3F">
        <w:rPr>
          <w:rFonts w:ascii="Arial" w:hAnsi="Arial" w:cs="Arial"/>
          <w:sz w:val="16"/>
          <w:szCs w:val="16"/>
        </w:rPr>
        <w:t>Table: 13-10-0973-01Health characteristics, two-year period estimates, census metropolitan areas and population centres</w:t>
      </w:r>
    </w:p>
    <w:p w14:paraId="4A9757F9" w14:textId="77777777" w:rsidR="00764655" w:rsidRPr="00F60F3F" w:rsidRDefault="00764655" w:rsidP="00F60F3F">
      <w:pPr>
        <w:rPr>
          <w:rFonts w:ascii="Arial" w:hAnsi="Arial" w:cs="Arial"/>
          <w:sz w:val="16"/>
          <w:szCs w:val="16"/>
        </w:rPr>
      </w:pPr>
    </w:p>
    <w:p w14:paraId="2B16C67F" w14:textId="77777777" w:rsidR="00764655" w:rsidRPr="00F60F3F" w:rsidRDefault="00764655" w:rsidP="00F60F3F">
      <w:pPr>
        <w:rPr>
          <w:rFonts w:ascii="Arial" w:hAnsi="Arial" w:cs="Arial"/>
          <w:sz w:val="16"/>
          <w:szCs w:val="16"/>
        </w:rPr>
      </w:pPr>
      <w:r w:rsidRPr="00F60F3F">
        <w:rPr>
          <w:rFonts w:ascii="Arial" w:hAnsi="Arial" w:cs="Arial"/>
          <w:sz w:val="16"/>
          <w:szCs w:val="16"/>
        </w:rPr>
        <w:t>Table: 32-10-0396-01 Farm population and total population for rural areas and population centres classified by gender and age, Agriculture–Population Linkage, 2021</w:t>
      </w:r>
    </w:p>
    <w:p w14:paraId="23C9C437" w14:textId="77777777" w:rsidR="00764655" w:rsidRPr="00F60F3F" w:rsidRDefault="00764655" w:rsidP="00F60F3F">
      <w:pPr>
        <w:rPr>
          <w:rFonts w:ascii="Arial" w:hAnsi="Arial" w:cs="Arial"/>
          <w:sz w:val="16"/>
          <w:szCs w:val="16"/>
        </w:rPr>
      </w:pPr>
    </w:p>
    <w:p w14:paraId="0E792FCD" w14:textId="77777777" w:rsidR="00764655" w:rsidRPr="00F60F3F" w:rsidRDefault="00764655" w:rsidP="00F60F3F">
      <w:pPr>
        <w:rPr>
          <w:rFonts w:ascii="Arial" w:hAnsi="Arial" w:cs="Arial"/>
          <w:sz w:val="16"/>
          <w:szCs w:val="16"/>
        </w:rPr>
      </w:pPr>
      <w:r w:rsidRPr="00F60F3F">
        <w:rPr>
          <w:rFonts w:ascii="Arial" w:hAnsi="Arial" w:cs="Arial"/>
          <w:sz w:val="16"/>
          <w:szCs w:val="16"/>
        </w:rPr>
        <w:t>Table: 13-10-0875-01 Socioeconomic characteristics of the transgender and non-binary population, 2019 to 2021</w:t>
      </w:r>
    </w:p>
    <w:p w14:paraId="5A2B7954" w14:textId="77777777" w:rsidR="00764655" w:rsidRPr="00F60F3F" w:rsidRDefault="00764655" w:rsidP="00F60F3F">
      <w:pPr>
        <w:rPr>
          <w:rFonts w:ascii="Arial" w:hAnsi="Arial" w:cs="Arial"/>
          <w:sz w:val="16"/>
          <w:szCs w:val="16"/>
        </w:rPr>
      </w:pPr>
    </w:p>
    <w:p w14:paraId="50DA6BA6" w14:textId="77777777" w:rsidR="00764655" w:rsidRPr="00F60F3F" w:rsidRDefault="00764655" w:rsidP="00F60F3F">
      <w:pPr>
        <w:rPr>
          <w:rFonts w:ascii="Arial" w:hAnsi="Arial" w:cs="Arial"/>
          <w:sz w:val="16"/>
          <w:szCs w:val="16"/>
        </w:rPr>
      </w:pPr>
      <w:r w:rsidRPr="00F60F3F">
        <w:rPr>
          <w:rFonts w:ascii="Arial" w:hAnsi="Arial" w:cs="Arial"/>
          <w:sz w:val="16"/>
          <w:szCs w:val="16"/>
        </w:rPr>
        <w:t xml:space="preserve">Table: 14-10-0374-01 Employment and unemployment rate, monthly, unadjusted for seasonality </w:t>
      </w:r>
    </w:p>
    <w:p w14:paraId="66609ADD" w14:textId="77777777" w:rsidR="00764655" w:rsidRPr="00F60F3F" w:rsidRDefault="00764655" w:rsidP="00F60F3F">
      <w:pPr>
        <w:rPr>
          <w:rFonts w:ascii="Arial" w:hAnsi="Arial" w:cs="Arial"/>
          <w:sz w:val="16"/>
          <w:szCs w:val="16"/>
        </w:rPr>
      </w:pPr>
    </w:p>
    <w:p w14:paraId="23220F24" w14:textId="77777777" w:rsidR="00764655" w:rsidRPr="00F60F3F" w:rsidRDefault="00764655" w:rsidP="00F60F3F">
      <w:pPr>
        <w:rPr>
          <w:rFonts w:ascii="Arial" w:hAnsi="Arial" w:cs="Arial"/>
          <w:sz w:val="16"/>
          <w:szCs w:val="16"/>
        </w:rPr>
      </w:pPr>
      <w:r w:rsidRPr="00F60F3F">
        <w:rPr>
          <w:rFonts w:ascii="Arial" w:hAnsi="Arial" w:cs="Arial"/>
          <w:sz w:val="16"/>
          <w:szCs w:val="16"/>
        </w:rPr>
        <w:t>Table: 45-10-0087-01 Difficulty meeting financial needs, by gender and other selected sociodemographic characteristics</w:t>
      </w:r>
    </w:p>
    <w:p w14:paraId="6CAB9F68" w14:textId="77777777" w:rsidR="00764655" w:rsidRPr="00F60F3F" w:rsidRDefault="00764655" w:rsidP="00F60F3F">
      <w:pPr>
        <w:rPr>
          <w:rFonts w:ascii="Arial" w:hAnsi="Arial" w:cs="Arial"/>
          <w:sz w:val="16"/>
          <w:szCs w:val="16"/>
        </w:rPr>
      </w:pPr>
    </w:p>
    <w:p w14:paraId="0F0F55FD" w14:textId="77777777" w:rsidR="00764655" w:rsidRPr="00F60F3F" w:rsidRDefault="00764655" w:rsidP="00F60F3F">
      <w:pPr>
        <w:rPr>
          <w:rFonts w:ascii="Arial" w:hAnsi="Arial" w:cs="Arial"/>
          <w:sz w:val="16"/>
          <w:szCs w:val="16"/>
        </w:rPr>
      </w:pPr>
      <w:r w:rsidRPr="00F60F3F">
        <w:rPr>
          <w:rFonts w:ascii="Arial" w:hAnsi="Arial" w:cs="Arial"/>
          <w:sz w:val="16"/>
          <w:szCs w:val="16"/>
        </w:rPr>
        <w:t>Table: 46-10-0072-01 Persons living in acceptable housing, by tenure and other selected sociodemographic characteristics</w:t>
      </w:r>
    </w:p>
    <w:p w14:paraId="5A629277" w14:textId="77777777" w:rsidR="00764655" w:rsidRPr="00F60F3F" w:rsidRDefault="00764655" w:rsidP="00F60F3F">
      <w:pPr>
        <w:rPr>
          <w:rFonts w:ascii="Arial" w:hAnsi="Arial" w:cs="Arial"/>
          <w:sz w:val="16"/>
          <w:szCs w:val="16"/>
        </w:rPr>
      </w:pPr>
    </w:p>
    <w:p w14:paraId="1299CAFB" w14:textId="77777777" w:rsidR="00764655" w:rsidRPr="00F60F3F" w:rsidRDefault="00764655" w:rsidP="00F60F3F">
      <w:pPr>
        <w:rPr>
          <w:rFonts w:ascii="Arial" w:hAnsi="Arial" w:cs="Arial"/>
          <w:sz w:val="16"/>
          <w:szCs w:val="16"/>
        </w:rPr>
      </w:pPr>
      <w:r w:rsidRPr="00F60F3F">
        <w:rPr>
          <w:rFonts w:ascii="Arial" w:hAnsi="Arial" w:cs="Arial"/>
          <w:sz w:val="16"/>
          <w:szCs w:val="16"/>
        </w:rPr>
        <w:t xml:space="preserve">Table: 17-10-0117-01 Selected population characteristics, Canada, major drainage areas and sub-drainage areas </w:t>
      </w:r>
    </w:p>
    <w:p w14:paraId="310CBA4E" w14:textId="77777777" w:rsidR="00764655" w:rsidRPr="00F60F3F" w:rsidRDefault="00764655" w:rsidP="00F60F3F">
      <w:pPr>
        <w:rPr>
          <w:rFonts w:ascii="Arial" w:hAnsi="Arial" w:cs="Arial"/>
          <w:sz w:val="16"/>
          <w:szCs w:val="16"/>
        </w:rPr>
      </w:pPr>
    </w:p>
    <w:p w14:paraId="505401E0" w14:textId="499C9D77" w:rsidR="00764655" w:rsidRPr="00F60F3F" w:rsidRDefault="00764655" w:rsidP="00F60F3F">
      <w:pPr>
        <w:rPr>
          <w:rFonts w:ascii="Arial" w:hAnsi="Arial" w:cs="Arial"/>
          <w:sz w:val="16"/>
          <w:szCs w:val="16"/>
        </w:rPr>
      </w:pPr>
      <w:r w:rsidRPr="00F60F3F">
        <w:rPr>
          <w:rFonts w:ascii="Arial" w:hAnsi="Arial" w:cs="Arial"/>
          <w:sz w:val="16"/>
          <w:szCs w:val="16"/>
        </w:rPr>
        <w:t>Table: 11-10-0241-01 Low income cut-offs (LICOs) before and after tax by community size and family size, in current dollars</w:t>
      </w:r>
      <w:r w:rsidR="003A150B" w:rsidRPr="00F60F3F">
        <w:rPr>
          <w:rFonts w:ascii="Arial" w:hAnsi="Arial" w:cs="Arial"/>
          <w:sz w:val="16"/>
          <w:szCs w:val="16"/>
        </w:rPr>
        <w:t>,</w:t>
      </w:r>
      <w:r w:rsidRPr="00F60F3F">
        <w:rPr>
          <w:rFonts w:ascii="Arial" w:hAnsi="Arial" w:cs="Arial"/>
          <w:sz w:val="16"/>
          <w:szCs w:val="16"/>
        </w:rPr>
        <w:t xml:space="preserve"> 1976 to 2023</w:t>
      </w:r>
    </w:p>
    <w:p w14:paraId="41D8C96A" w14:textId="77777777" w:rsidR="00764655" w:rsidRPr="00F60F3F" w:rsidRDefault="00764655" w:rsidP="00F60F3F">
      <w:pPr>
        <w:rPr>
          <w:rFonts w:ascii="Arial" w:hAnsi="Arial" w:cs="Arial"/>
          <w:sz w:val="16"/>
          <w:szCs w:val="16"/>
        </w:rPr>
      </w:pPr>
    </w:p>
    <w:p w14:paraId="34B3B596" w14:textId="77777777" w:rsidR="00764655" w:rsidRPr="00F60F3F" w:rsidRDefault="00764655" w:rsidP="00F60F3F">
      <w:pPr>
        <w:rPr>
          <w:rFonts w:ascii="Arial" w:hAnsi="Arial" w:cs="Arial"/>
          <w:sz w:val="16"/>
          <w:szCs w:val="16"/>
        </w:rPr>
      </w:pPr>
      <w:r w:rsidRPr="00F60F3F">
        <w:rPr>
          <w:rFonts w:ascii="Arial" w:hAnsi="Arial" w:cs="Arial"/>
          <w:sz w:val="16"/>
          <w:szCs w:val="16"/>
        </w:rPr>
        <w:t>Table: 13-10-0805-01 Health characteristics, two-year period estimates, census metropolitan areas and population centres</w:t>
      </w:r>
    </w:p>
    <w:p w14:paraId="6D49F94E" w14:textId="77777777" w:rsidR="00764655" w:rsidRPr="00F60F3F" w:rsidRDefault="00764655" w:rsidP="00F60F3F">
      <w:pPr>
        <w:rPr>
          <w:rFonts w:ascii="Arial" w:hAnsi="Arial" w:cs="Arial"/>
          <w:sz w:val="16"/>
          <w:szCs w:val="16"/>
        </w:rPr>
      </w:pPr>
    </w:p>
    <w:p w14:paraId="49EE1FEB" w14:textId="77777777" w:rsidR="00764655" w:rsidRPr="00F60F3F" w:rsidRDefault="00764655" w:rsidP="00F60F3F">
      <w:pPr>
        <w:rPr>
          <w:rFonts w:ascii="Arial" w:hAnsi="Arial" w:cs="Arial"/>
          <w:sz w:val="16"/>
          <w:szCs w:val="16"/>
        </w:rPr>
      </w:pPr>
      <w:r w:rsidRPr="00F60F3F">
        <w:rPr>
          <w:rFonts w:ascii="Arial" w:hAnsi="Arial" w:cs="Arial"/>
          <w:sz w:val="16"/>
          <w:szCs w:val="16"/>
        </w:rPr>
        <w:t>Table: 35-10-0052-01 Annual admissions (number, percent) to residential facilities for victims of abuse, by resident type and area density (i.e., population centres and (census) rural areas)</w:t>
      </w:r>
    </w:p>
    <w:p w14:paraId="4F4B5A81" w14:textId="77777777" w:rsidR="00764655" w:rsidRPr="00F60F3F" w:rsidRDefault="00764655" w:rsidP="00F60F3F">
      <w:pPr>
        <w:rPr>
          <w:rFonts w:ascii="Arial" w:hAnsi="Arial" w:cs="Arial"/>
          <w:sz w:val="16"/>
          <w:szCs w:val="16"/>
        </w:rPr>
      </w:pPr>
    </w:p>
    <w:p w14:paraId="18DBE26E" w14:textId="77777777" w:rsidR="00764655" w:rsidRPr="00F60F3F" w:rsidRDefault="00764655" w:rsidP="00F60F3F">
      <w:pPr>
        <w:rPr>
          <w:rFonts w:ascii="Arial" w:hAnsi="Arial" w:cs="Arial"/>
          <w:sz w:val="16"/>
          <w:szCs w:val="16"/>
        </w:rPr>
      </w:pPr>
      <w:r w:rsidRPr="00F60F3F">
        <w:rPr>
          <w:rFonts w:ascii="Arial" w:hAnsi="Arial" w:cs="Arial"/>
          <w:sz w:val="16"/>
          <w:szCs w:val="16"/>
        </w:rPr>
        <w:t>Table: 35-10-0178-01 Incident-based crime statistics, by detailed violations, police services in the Atlantic provinces</w:t>
      </w:r>
    </w:p>
    <w:p w14:paraId="468A4817" w14:textId="77777777" w:rsidR="00764655" w:rsidRPr="00F60F3F" w:rsidRDefault="00764655" w:rsidP="00F60F3F">
      <w:pPr>
        <w:rPr>
          <w:rFonts w:ascii="Arial" w:hAnsi="Arial" w:cs="Arial"/>
          <w:sz w:val="16"/>
          <w:szCs w:val="16"/>
        </w:rPr>
      </w:pPr>
      <w:r w:rsidRPr="00F60F3F">
        <w:rPr>
          <w:rFonts w:ascii="Arial" w:hAnsi="Arial" w:cs="Arial"/>
          <w:sz w:val="16"/>
          <w:szCs w:val="16"/>
        </w:rPr>
        <w:t xml:space="preserve"> </w:t>
      </w:r>
    </w:p>
    <w:p w14:paraId="41FC61B0" w14:textId="77777777" w:rsidR="00764655" w:rsidRPr="00F60F3F" w:rsidRDefault="00764655" w:rsidP="00F60F3F">
      <w:pPr>
        <w:rPr>
          <w:rFonts w:ascii="Arial" w:hAnsi="Arial" w:cs="Arial"/>
          <w:sz w:val="16"/>
          <w:szCs w:val="16"/>
        </w:rPr>
      </w:pPr>
      <w:r w:rsidRPr="00F60F3F">
        <w:rPr>
          <w:rFonts w:ascii="Arial" w:hAnsi="Arial" w:cs="Arial"/>
          <w:sz w:val="16"/>
          <w:szCs w:val="16"/>
        </w:rPr>
        <w:t xml:space="preserve">Table: 35-10-0186-01 Crime severity index and weighted clearance rates, police services in the Atlantic provinces </w:t>
      </w:r>
    </w:p>
    <w:p w14:paraId="0A3C73C8" w14:textId="77777777" w:rsidR="00764655" w:rsidRPr="00F60F3F" w:rsidRDefault="00764655" w:rsidP="00F60F3F">
      <w:pPr>
        <w:rPr>
          <w:rFonts w:ascii="Arial" w:hAnsi="Arial" w:cs="Arial"/>
          <w:sz w:val="16"/>
          <w:szCs w:val="16"/>
        </w:rPr>
      </w:pPr>
    </w:p>
    <w:p w14:paraId="4C328723" w14:textId="77777777" w:rsidR="00764655" w:rsidRPr="00F60F3F" w:rsidRDefault="00764655" w:rsidP="00F60F3F">
      <w:pPr>
        <w:rPr>
          <w:rFonts w:ascii="Arial" w:hAnsi="Arial" w:cs="Arial"/>
          <w:sz w:val="16"/>
          <w:szCs w:val="16"/>
        </w:rPr>
      </w:pPr>
      <w:r w:rsidRPr="00F60F3F">
        <w:rPr>
          <w:rFonts w:ascii="Arial" w:hAnsi="Arial" w:cs="Arial"/>
          <w:sz w:val="16"/>
          <w:szCs w:val="16"/>
        </w:rPr>
        <w:tab/>
        <w:t>(Note: For “police services”. there is a separate table for each province.)</w:t>
      </w:r>
    </w:p>
    <w:p w14:paraId="49772E7E" w14:textId="77777777" w:rsidR="00764655" w:rsidRPr="00F60F3F" w:rsidRDefault="00764655" w:rsidP="00F60F3F">
      <w:pPr>
        <w:ind w:hanging="720"/>
        <w:rPr>
          <w:rFonts w:ascii="Arial" w:hAnsi="Arial" w:cs="Arial"/>
          <w:sz w:val="16"/>
          <w:szCs w:val="16"/>
        </w:rPr>
      </w:pPr>
      <w:r w:rsidRPr="00F60F3F">
        <w:rPr>
          <w:rFonts w:ascii="Arial" w:hAnsi="Arial" w:cs="Arial"/>
          <w:sz w:val="16"/>
          <w:szCs w:val="16"/>
        </w:rPr>
        <w:tab/>
        <w:t>(Note: The ‘geography” of each police service often covers both rural and urban</w:t>
      </w:r>
    </w:p>
    <w:p w14:paraId="0C28129C" w14:textId="77777777" w:rsidR="00764655" w:rsidRPr="00F60F3F" w:rsidRDefault="00764655" w:rsidP="00F60F3F">
      <w:pPr>
        <w:rPr>
          <w:rFonts w:ascii="Arial" w:hAnsi="Arial" w:cs="Arial"/>
          <w:sz w:val="16"/>
          <w:szCs w:val="16"/>
        </w:rPr>
      </w:pPr>
    </w:p>
    <w:p w14:paraId="6615C44B" w14:textId="77777777" w:rsidR="00E0371F" w:rsidRPr="00F60F3F" w:rsidRDefault="00E0371F" w:rsidP="00F60F3F">
      <w:pPr>
        <w:rPr>
          <w:rFonts w:ascii="Arial" w:hAnsi="Arial" w:cs="Arial"/>
          <w:sz w:val="16"/>
          <w:szCs w:val="16"/>
        </w:rPr>
      </w:pPr>
    </w:p>
    <w:p w14:paraId="4F17251E" w14:textId="77777777" w:rsidR="00E0371F" w:rsidRPr="00F60F3F" w:rsidRDefault="00E0371F" w:rsidP="00F60F3F">
      <w:pPr>
        <w:rPr>
          <w:rFonts w:ascii="Arial" w:hAnsi="Arial" w:cs="Arial"/>
          <w:sz w:val="16"/>
          <w:szCs w:val="16"/>
        </w:rPr>
      </w:pPr>
    </w:p>
    <w:p w14:paraId="45F7DCC5" w14:textId="77777777" w:rsidR="00E0371F" w:rsidRPr="00F60F3F" w:rsidRDefault="00E0371F" w:rsidP="00F60F3F">
      <w:pPr>
        <w:ind w:hanging="720"/>
        <w:rPr>
          <w:rFonts w:ascii="Arial" w:hAnsi="Arial" w:cs="Arial"/>
          <w:spacing w:val="-3"/>
          <w:sz w:val="16"/>
          <w:szCs w:val="16"/>
        </w:rPr>
      </w:pPr>
      <w:r w:rsidRPr="00F60F3F">
        <w:rPr>
          <w:rFonts w:ascii="Arial" w:hAnsi="Arial" w:cs="Arial"/>
          <w:spacing w:val="-3"/>
          <w:sz w:val="16"/>
          <w:szCs w:val="16"/>
        </w:rPr>
        <w:t xml:space="preserve">Lu, Chaohui, Grant Schellenberg and Feng Hou. (2015) </w:t>
      </w:r>
      <w:r w:rsidRPr="00F60F3F">
        <w:rPr>
          <w:rFonts w:ascii="Arial" w:hAnsi="Arial" w:cs="Arial"/>
          <w:b/>
          <w:spacing w:val="-3"/>
          <w:sz w:val="16"/>
          <w:szCs w:val="16"/>
        </w:rPr>
        <w:t>How’s Life in the City? Life Satisfaction Across Census Metropolitan Areas and Economic Regions in Canada</w:t>
      </w:r>
      <w:r w:rsidRPr="00F60F3F">
        <w:rPr>
          <w:rFonts w:ascii="Arial" w:hAnsi="Arial" w:cs="Arial"/>
          <w:spacing w:val="-3"/>
          <w:sz w:val="16"/>
          <w:szCs w:val="16"/>
        </w:rPr>
        <w:t xml:space="preserve"> (Ottawa: Statistics Canada, Economic Insights No. 46, Catalogue no. 11-626) (</w:t>
      </w:r>
      <w:hyperlink r:id="rId158" w:history="1">
        <w:r w:rsidRPr="00F60F3F">
          <w:rPr>
            <w:rFonts w:ascii="Arial" w:hAnsi="Arial" w:cs="Arial"/>
            <w:color w:val="0000FF"/>
            <w:spacing w:val="-3"/>
            <w:sz w:val="16"/>
            <w:szCs w:val="16"/>
            <w:u w:val="single"/>
          </w:rPr>
          <w:t>http://www.statcan.gc.ca/pub/11-626-x/11-626-x2015046-eng.htm</w:t>
        </w:r>
      </w:hyperlink>
      <w:r w:rsidRPr="00F60F3F">
        <w:rPr>
          <w:rFonts w:ascii="Arial" w:hAnsi="Arial" w:cs="Arial"/>
          <w:spacing w:val="-3"/>
          <w:sz w:val="16"/>
          <w:szCs w:val="16"/>
        </w:rPr>
        <w:t>).</w:t>
      </w:r>
    </w:p>
    <w:p w14:paraId="50DD487C" w14:textId="77777777" w:rsidR="00E0371F" w:rsidRPr="00F60F3F" w:rsidRDefault="00E0371F" w:rsidP="00F60F3F">
      <w:pPr>
        <w:ind w:hanging="720"/>
        <w:rPr>
          <w:rFonts w:ascii="Arial" w:hAnsi="Arial" w:cs="Arial"/>
          <w:sz w:val="16"/>
          <w:szCs w:val="16"/>
        </w:rPr>
      </w:pPr>
    </w:p>
    <w:p w14:paraId="5EEAF70E" w14:textId="77777777" w:rsidR="003D5641" w:rsidRPr="00F60F3F" w:rsidRDefault="003D5641" w:rsidP="00F60F3F">
      <w:pPr>
        <w:rPr>
          <w:rFonts w:ascii="Arial" w:hAnsi="Arial" w:cs="Arial"/>
          <w:sz w:val="16"/>
          <w:szCs w:val="16"/>
        </w:rPr>
      </w:pPr>
      <w:r w:rsidRPr="00F60F3F">
        <w:rPr>
          <w:rFonts w:ascii="Arial" w:hAnsi="Arial" w:cs="Arial"/>
          <w:sz w:val="16"/>
          <w:szCs w:val="16"/>
        </w:rPr>
        <w:t>See also the (CSD) Municipal Quality of Life Dashboard at (</w:t>
      </w:r>
      <w:hyperlink r:id="rId159" w:history="1">
        <w:r w:rsidRPr="00F60F3F">
          <w:rPr>
            <w:rStyle w:val="Hyperlink"/>
            <w:rFonts w:ascii="Arial" w:hAnsi="Arial" w:cs="Arial"/>
            <w:sz w:val="16"/>
            <w:szCs w:val="16"/>
          </w:rPr>
          <w:t>https://www150.statcan.gc.ca/n1/pub/71-607-x/71-607-x2023025-eng.htm</w:t>
        </w:r>
      </w:hyperlink>
      <w:r w:rsidRPr="00F60F3F">
        <w:rPr>
          <w:rFonts w:ascii="Arial" w:hAnsi="Arial" w:cs="Arial"/>
          <w:sz w:val="16"/>
          <w:szCs w:val="16"/>
        </w:rPr>
        <w:t>) which is generated from data collected in the 2021 Census of Population.</w:t>
      </w:r>
    </w:p>
    <w:p w14:paraId="5EE3A983" w14:textId="77777777" w:rsidR="003D5641" w:rsidRDefault="003D5641" w:rsidP="00F60F3F">
      <w:pPr>
        <w:ind w:left="720" w:hanging="720"/>
        <w:rPr>
          <w:rFonts w:ascii="Arial" w:hAnsi="Arial" w:cs="Arial"/>
          <w:sz w:val="24"/>
        </w:rPr>
      </w:pPr>
    </w:p>
    <w:p w14:paraId="3BB5F8D0" w14:textId="77777777" w:rsidR="00E0371F" w:rsidRDefault="00E0371F" w:rsidP="00F60F3F">
      <w:pPr>
        <w:rPr>
          <w:rFonts w:ascii="Arial" w:hAnsi="Arial" w:cs="Arial"/>
          <w:sz w:val="16"/>
          <w:szCs w:val="16"/>
        </w:rPr>
      </w:pPr>
    </w:p>
    <w:sectPr w:rsidR="00E0371F" w:rsidSect="00FD7A5F">
      <w:footerReference w:type="default" r:id="rId160"/>
      <w:endnotePr>
        <w:numFmt w:val="decimal"/>
      </w:endnotePr>
      <w:pgSz w:w="12240" w:h="15840" w:code="1"/>
      <w:pgMar w:top="1440" w:right="1440" w:bottom="1195" w:left="1440" w:header="1440" w:footer="1195"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A6465" w14:textId="77777777" w:rsidR="009D7C33" w:rsidRDefault="009D7C33">
      <w:pPr>
        <w:spacing w:line="20" w:lineRule="exact"/>
        <w:rPr>
          <w:sz w:val="24"/>
        </w:rPr>
      </w:pPr>
    </w:p>
  </w:endnote>
  <w:endnote w:type="continuationSeparator" w:id="0">
    <w:p w14:paraId="7B845384" w14:textId="77777777" w:rsidR="009D7C33" w:rsidRDefault="009D7C33">
      <w:r>
        <w:rPr>
          <w:sz w:val="24"/>
        </w:rPr>
        <w:t xml:space="preserve"> </w:t>
      </w:r>
    </w:p>
  </w:endnote>
  <w:endnote w:type="continuationNotice" w:id="1">
    <w:p w14:paraId="6BB83035" w14:textId="77777777" w:rsidR="009D7C33" w:rsidRDefault="009D7C33">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0E274" w14:textId="7583CF46" w:rsidR="00784F1D" w:rsidRPr="00B7141A" w:rsidRDefault="00222166" w:rsidP="00222166">
    <w:pPr>
      <w:pStyle w:val="Footer"/>
      <w:pBdr>
        <w:top w:val="thinThickSmallGap" w:sz="24" w:space="1" w:color="622423" w:themeColor="accent2" w:themeShade="7F"/>
      </w:pBdr>
      <w:ind w:left="720"/>
      <w:rPr>
        <w:rFonts w:ascii="Arial" w:hAnsi="Arial" w:cs="Arial"/>
        <w:sz w:val="18"/>
        <w:szCs w:val="18"/>
      </w:rPr>
    </w:pPr>
    <w:hyperlink r:id="rId1" w:history="1">
      <w:r w:rsidRPr="00B7141A">
        <w:rPr>
          <w:rStyle w:val="Hyperlink"/>
          <w:rFonts w:ascii="Arial" w:hAnsi="Arial" w:cs="Arial"/>
          <w:sz w:val="18"/>
          <w:szCs w:val="18"/>
        </w:rPr>
        <w:t>RayD.Bollman@sasktel.net</w:t>
      </w:r>
    </w:hyperlink>
    <w:r w:rsidRPr="00B7141A">
      <w:rPr>
        <w:rFonts w:ascii="Arial" w:hAnsi="Arial" w:cs="Arial"/>
        <w:sz w:val="18"/>
        <w:szCs w:val="18"/>
      </w:rPr>
      <w:t xml:space="preserve">                                                        </w:t>
    </w:r>
    <w:r w:rsidR="00B7141A">
      <w:rPr>
        <w:rFonts w:ascii="Arial" w:hAnsi="Arial" w:cs="Arial"/>
        <w:sz w:val="18"/>
        <w:szCs w:val="18"/>
      </w:rPr>
      <w:t xml:space="preserve">                                               </w:t>
    </w:r>
    <w:r w:rsidRPr="00B7141A">
      <w:rPr>
        <w:rFonts w:ascii="Arial" w:hAnsi="Arial" w:cs="Arial"/>
        <w:sz w:val="18"/>
        <w:szCs w:val="18"/>
      </w:rPr>
      <w:t xml:space="preserve">         page </w:t>
    </w:r>
    <w:r w:rsidRPr="00B7141A">
      <w:rPr>
        <w:rFonts w:ascii="Arial" w:hAnsi="Arial" w:cs="Arial"/>
        <w:sz w:val="18"/>
        <w:szCs w:val="18"/>
      </w:rPr>
      <w:fldChar w:fldCharType="begin"/>
    </w:r>
    <w:r w:rsidRPr="00B7141A">
      <w:rPr>
        <w:rFonts w:ascii="Arial" w:hAnsi="Arial" w:cs="Arial"/>
        <w:sz w:val="18"/>
        <w:szCs w:val="18"/>
      </w:rPr>
      <w:instrText xml:space="preserve"> PAGE   \* MERGEFORMAT </w:instrText>
    </w:r>
    <w:r w:rsidRPr="00B7141A">
      <w:rPr>
        <w:rFonts w:ascii="Arial" w:hAnsi="Arial" w:cs="Arial"/>
        <w:sz w:val="18"/>
        <w:szCs w:val="18"/>
      </w:rPr>
      <w:fldChar w:fldCharType="separate"/>
    </w:r>
    <w:r w:rsidRPr="00B7141A">
      <w:rPr>
        <w:rFonts w:ascii="Arial" w:hAnsi="Arial" w:cs="Arial"/>
        <w:noProof/>
        <w:sz w:val="18"/>
        <w:szCs w:val="18"/>
      </w:rPr>
      <w:t>1</w:t>
    </w:r>
    <w:r w:rsidRPr="00B7141A">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02446" w14:textId="77777777" w:rsidR="009D7C33" w:rsidRDefault="009D7C33">
      <w:r>
        <w:rPr>
          <w:sz w:val="24"/>
        </w:rPr>
        <w:separator/>
      </w:r>
    </w:p>
  </w:footnote>
  <w:footnote w:type="continuationSeparator" w:id="0">
    <w:p w14:paraId="0CD86B2D" w14:textId="77777777" w:rsidR="009D7C33" w:rsidRDefault="009D7C33">
      <w:r>
        <w:continuationSeparator/>
      </w:r>
    </w:p>
  </w:footnote>
  <w:footnote w:id="1">
    <w:p w14:paraId="70E7872C" w14:textId="0559D685" w:rsidR="0093509C" w:rsidRPr="0093509C" w:rsidRDefault="00BD27BE">
      <w:pPr>
        <w:pStyle w:val="FootnoteText"/>
        <w:rPr>
          <w:rFonts w:ascii="Arial" w:hAnsi="Arial" w:cs="Arial"/>
          <w:sz w:val="22"/>
          <w:szCs w:val="22"/>
        </w:rPr>
      </w:pPr>
      <w:r w:rsidRPr="0093509C">
        <w:rPr>
          <w:rStyle w:val="FootnoteReference"/>
          <w:rFonts w:ascii="Arial" w:hAnsi="Arial" w:cs="Arial"/>
          <w:sz w:val="22"/>
          <w:szCs w:val="22"/>
        </w:rPr>
        <w:footnoteRef/>
      </w:r>
      <w:r w:rsidRPr="0093509C">
        <w:rPr>
          <w:rFonts w:ascii="Arial" w:hAnsi="Arial" w:cs="Arial"/>
          <w:sz w:val="22"/>
          <w:szCs w:val="22"/>
        </w:rPr>
        <w:t xml:space="preserve"> Thanks to the Canadian Rural Revitalization Foundation (</w:t>
      </w:r>
      <w:hyperlink r:id="rId1" w:history="1">
        <w:r w:rsidRPr="0093509C">
          <w:rPr>
            <w:rStyle w:val="Hyperlink"/>
            <w:rFonts w:ascii="Arial" w:hAnsi="Arial" w:cs="Arial"/>
            <w:sz w:val="22"/>
            <w:szCs w:val="22"/>
          </w:rPr>
          <w:t>www.c</w:t>
        </w:r>
        <w:r w:rsidRPr="0093509C">
          <w:rPr>
            <w:rStyle w:val="Hyperlink"/>
            <w:rFonts w:ascii="Arial" w:hAnsi="Arial" w:cs="Arial"/>
            <w:sz w:val="22"/>
            <w:szCs w:val="22"/>
          </w:rPr>
          <w:t>r</w:t>
        </w:r>
        <w:r w:rsidRPr="0093509C">
          <w:rPr>
            <w:rStyle w:val="Hyperlink"/>
            <w:rFonts w:ascii="Arial" w:hAnsi="Arial" w:cs="Arial"/>
            <w:sz w:val="22"/>
            <w:szCs w:val="22"/>
          </w:rPr>
          <w:t>rf.ca</w:t>
        </w:r>
      </w:hyperlink>
      <w:r w:rsidRPr="0093509C">
        <w:rPr>
          <w:rFonts w:ascii="Arial" w:hAnsi="Arial" w:cs="Arial"/>
          <w:sz w:val="22"/>
          <w:szCs w:val="22"/>
        </w:rPr>
        <w:t>)</w:t>
      </w:r>
      <w:r w:rsidR="0093509C">
        <w:rPr>
          <w:rFonts w:ascii="Arial" w:hAnsi="Arial" w:cs="Arial"/>
          <w:sz w:val="22"/>
          <w:szCs w:val="22"/>
        </w:rPr>
        <w:t xml:space="preserve"> for the invitation to present this webinar.</w:t>
      </w:r>
      <w:r w:rsidRPr="0093509C">
        <w:rPr>
          <w:rFonts w:ascii="Arial" w:hAnsi="Arial" w:cs="Arial"/>
          <w:sz w:val="22"/>
          <w:szCs w:val="22"/>
        </w:rPr>
        <w:t xml:space="preserve"> CRRF has been active in rural research and rural advocacy since 1989. Their annual rural policy conferences (since 1989) is one piece of evidence of this activity. Also, their occasional “State of Rural Canada Reports) (</w:t>
      </w:r>
      <w:r w:rsidR="0093509C" w:rsidRPr="0093509C">
        <w:rPr>
          <w:rFonts w:ascii="Arial" w:hAnsi="Arial" w:cs="Arial"/>
          <w:sz w:val="22"/>
          <w:szCs w:val="22"/>
        </w:rPr>
        <w:t>5</w:t>
      </w:r>
      <w:r w:rsidRPr="0093509C">
        <w:rPr>
          <w:rFonts w:ascii="Arial" w:hAnsi="Arial" w:cs="Arial"/>
          <w:sz w:val="22"/>
          <w:szCs w:val="22"/>
        </w:rPr>
        <w:t xml:space="preserve"> reports since 201</w:t>
      </w:r>
      <w:r w:rsidR="0093509C" w:rsidRPr="0093509C">
        <w:rPr>
          <w:rFonts w:ascii="Arial" w:hAnsi="Arial" w:cs="Arial"/>
          <w:sz w:val="22"/>
          <w:szCs w:val="22"/>
        </w:rPr>
        <w:t>5</w:t>
      </w:r>
      <w:r w:rsidRPr="0093509C">
        <w:rPr>
          <w:rFonts w:ascii="Arial" w:hAnsi="Arial" w:cs="Arial"/>
          <w:sz w:val="22"/>
          <w:szCs w:val="22"/>
        </w:rPr>
        <w:t>) have provided in-depth discussions on all aspects of rural livelihoods and rural policy</w:t>
      </w:r>
      <w:r w:rsidR="0093509C" w:rsidRPr="0093509C">
        <w:rPr>
          <w:rFonts w:ascii="Arial" w:hAnsi="Arial" w:cs="Arial"/>
          <w:sz w:val="22"/>
          <w:szCs w:val="22"/>
        </w:rPr>
        <w:t xml:space="preserve"> (see </w:t>
      </w:r>
      <w:hyperlink r:id="rId2" w:history="1">
        <w:r w:rsidR="0093509C" w:rsidRPr="0093509C">
          <w:rPr>
            <w:rStyle w:val="Hyperlink"/>
            <w:rFonts w:ascii="Arial" w:hAnsi="Arial" w:cs="Arial"/>
            <w:sz w:val="22"/>
            <w:szCs w:val="22"/>
          </w:rPr>
          <w:t>www.so</w:t>
        </w:r>
        <w:r w:rsidR="0093509C" w:rsidRPr="0093509C">
          <w:rPr>
            <w:rStyle w:val="Hyperlink"/>
            <w:rFonts w:ascii="Arial" w:hAnsi="Arial" w:cs="Arial"/>
            <w:sz w:val="22"/>
            <w:szCs w:val="22"/>
          </w:rPr>
          <w:t>r</w:t>
        </w:r>
        <w:r w:rsidR="0093509C" w:rsidRPr="0093509C">
          <w:rPr>
            <w:rStyle w:val="Hyperlink"/>
            <w:rFonts w:ascii="Arial" w:hAnsi="Arial" w:cs="Arial"/>
            <w:sz w:val="22"/>
            <w:szCs w:val="22"/>
          </w:rPr>
          <w:t>c</w:t>
        </w:r>
        <w:r w:rsidR="0093509C" w:rsidRPr="0093509C">
          <w:rPr>
            <w:rStyle w:val="Hyperlink"/>
            <w:rFonts w:ascii="Arial" w:hAnsi="Arial" w:cs="Arial"/>
            <w:sz w:val="22"/>
            <w:szCs w:val="22"/>
          </w:rPr>
          <w:t>.crrf.ca</w:t>
        </w:r>
      </w:hyperlink>
      <w:r w:rsidR="0093509C" w:rsidRPr="0093509C">
        <w:rPr>
          <w:rFonts w:ascii="Arial" w:hAnsi="Arial" w:cs="Arial"/>
          <w:sz w:val="22"/>
          <w:szCs w:val="22"/>
        </w:rPr>
        <w:t>).</w:t>
      </w:r>
    </w:p>
  </w:footnote>
  <w:footnote w:id="2">
    <w:p w14:paraId="5369E4AA" w14:textId="0B8B08E8" w:rsidR="00FD3DF8" w:rsidRDefault="00FD3DF8" w:rsidP="00C472E3">
      <w:r w:rsidRPr="00FD3DF8">
        <w:rPr>
          <w:rStyle w:val="FootnoteReference"/>
          <w:rFonts w:ascii="Arial" w:hAnsi="Arial" w:cs="Arial"/>
          <w:sz w:val="22"/>
          <w:szCs w:val="22"/>
        </w:rPr>
        <w:footnoteRef/>
      </w:r>
      <w:r w:rsidRPr="00FD3DF8">
        <w:rPr>
          <w:rFonts w:ascii="Arial" w:hAnsi="Arial" w:cs="Arial"/>
          <w:sz w:val="22"/>
          <w:szCs w:val="22"/>
        </w:rPr>
        <w:t xml:space="preserve"> For example, see</w:t>
      </w:r>
      <w:r w:rsidR="00C472E3">
        <w:rPr>
          <w:rFonts w:ascii="Arial" w:hAnsi="Arial" w:cs="Arial"/>
          <w:sz w:val="22"/>
          <w:szCs w:val="22"/>
        </w:rPr>
        <w:t xml:space="preserve"> </w:t>
      </w:r>
      <w:r w:rsidRPr="00FD3DF8">
        <w:rPr>
          <w:rFonts w:ascii="Arial" w:hAnsi="Arial" w:cs="Arial"/>
          <w:sz w:val="22"/>
          <w:szCs w:val="22"/>
          <w:lang w:eastAsia="en-CA"/>
        </w:rPr>
        <w:t xml:space="preserve">Main, Hannah, Sarah-Patricia Breen, Danielle Collins, Valencia Gaspard, Brennan Lowery, Sarah Minnes and Bill Reimer (ed). (2019) </w:t>
      </w:r>
      <w:r w:rsidRPr="00FD3DF8">
        <w:rPr>
          <w:rFonts w:ascii="Arial" w:hAnsi="Arial" w:cs="Arial"/>
          <w:b/>
          <w:bCs/>
          <w:sz w:val="22"/>
          <w:szCs w:val="22"/>
          <w:lang w:eastAsia="en-CA"/>
        </w:rPr>
        <w:t>State of Rural Canada III: Bridging Rural Data Gaps</w:t>
      </w:r>
      <w:r w:rsidRPr="00FD3DF8">
        <w:rPr>
          <w:rFonts w:ascii="Arial" w:hAnsi="Arial" w:cs="Arial"/>
          <w:sz w:val="22"/>
          <w:szCs w:val="22"/>
          <w:lang w:eastAsia="en-CA"/>
        </w:rPr>
        <w:t xml:space="preserve"> (Guelph: Canadian Rural Revitalization Foundation)</w:t>
      </w:r>
      <w:r>
        <w:rPr>
          <w:rFonts w:ascii="Arial" w:hAnsi="Arial" w:cs="Arial"/>
          <w:sz w:val="22"/>
          <w:szCs w:val="22"/>
          <w:lang w:eastAsia="en-CA"/>
        </w:rPr>
        <w:t xml:space="preserve"> </w:t>
      </w:r>
      <w:r w:rsidRPr="00652959">
        <w:rPr>
          <w:rFonts w:ascii="Arial" w:hAnsi="Arial" w:cs="Arial"/>
          <w:sz w:val="16"/>
          <w:szCs w:val="16"/>
          <w:lang w:eastAsia="en-CA"/>
        </w:rPr>
        <w:t>(</w:t>
      </w:r>
      <w:hyperlink r:id="rId3" w:history="1">
        <w:r w:rsidRPr="00652959">
          <w:rPr>
            <w:rStyle w:val="Hyperlink"/>
            <w:rFonts w:ascii="Arial" w:hAnsi="Arial" w:cs="Arial"/>
            <w:sz w:val="16"/>
            <w:szCs w:val="16"/>
            <w:lang w:eastAsia="en-CA"/>
          </w:rPr>
          <w:t>www.sorc.crrf.ca</w:t>
        </w:r>
      </w:hyperlink>
      <w:r w:rsidRPr="00652959">
        <w:rPr>
          <w:rFonts w:ascii="Arial" w:hAnsi="Arial" w:cs="Arial"/>
          <w:sz w:val="16"/>
          <w:szCs w:val="16"/>
          <w:lang w:eastAsia="en-CA"/>
        </w:rPr>
        <w:t>)</w:t>
      </w:r>
    </w:p>
  </w:footnote>
  <w:footnote w:id="3">
    <w:p w14:paraId="536E9822" w14:textId="074B8FFF" w:rsidR="00AB196C" w:rsidRPr="00960C39" w:rsidRDefault="00AB196C">
      <w:pPr>
        <w:pStyle w:val="FootnoteText"/>
        <w:rPr>
          <w:rFonts w:ascii="Arial" w:hAnsi="Arial" w:cs="Arial"/>
          <w:i/>
          <w:iCs/>
          <w:sz w:val="22"/>
          <w:szCs w:val="22"/>
        </w:rPr>
      </w:pPr>
      <w:r w:rsidRPr="00AB196C">
        <w:rPr>
          <w:rStyle w:val="FootnoteReference"/>
          <w:rFonts w:ascii="Arial" w:hAnsi="Arial" w:cs="Arial"/>
          <w:sz w:val="22"/>
          <w:szCs w:val="22"/>
        </w:rPr>
        <w:footnoteRef/>
      </w:r>
      <w:r w:rsidRPr="00AB196C">
        <w:rPr>
          <w:rFonts w:ascii="Arial" w:hAnsi="Arial" w:cs="Arial"/>
          <w:sz w:val="22"/>
          <w:szCs w:val="22"/>
        </w:rPr>
        <w:t xml:space="preserve"> For example, for some classifications, commuting flows are used in the classification. One can get a strange result if the boundary between two geographical units is the “Main Street” in your town. In this case, folks living on one side of Main Street and working on the other side of Main Street are classified as “commuters”.</w:t>
      </w:r>
      <w:r w:rsidR="00960C39">
        <w:rPr>
          <w:rFonts w:ascii="Arial" w:hAnsi="Arial" w:cs="Arial"/>
          <w:sz w:val="22"/>
          <w:szCs w:val="22"/>
        </w:rPr>
        <w:t xml:space="preserve"> This is but one example of </w:t>
      </w:r>
      <w:r w:rsidR="00C472E3">
        <w:rPr>
          <w:rFonts w:ascii="Arial" w:hAnsi="Arial" w:cs="Arial"/>
          <w:sz w:val="22"/>
          <w:szCs w:val="22"/>
        </w:rPr>
        <w:t xml:space="preserve">the </w:t>
      </w:r>
      <w:r w:rsidR="00960C39">
        <w:rPr>
          <w:rFonts w:ascii="Arial" w:hAnsi="Arial" w:cs="Arial"/>
          <w:sz w:val="22"/>
          <w:szCs w:val="22"/>
        </w:rPr>
        <w:t>need to dig into the nitty-gritty.</w:t>
      </w:r>
      <w:r w:rsidRPr="00AB196C">
        <w:rPr>
          <w:rFonts w:ascii="Arial" w:hAnsi="Arial" w:cs="Arial"/>
          <w:sz w:val="22"/>
          <w:szCs w:val="22"/>
        </w:rPr>
        <w:t xml:space="preserve"> </w:t>
      </w:r>
      <w:r w:rsidR="00960C39" w:rsidRPr="00960C39">
        <w:rPr>
          <w:rFonts w:ascii="Arial" w:hAnsi="Arial" w:cs="Arial"/>
          <w:i/>
          <w:iCs/>
          <w:sz w:val="22"/>
          <w:szCs w:val="22"/>
        </w:rPr>
        <w:t>Caveat emptor.</w:t>
      </w:r>
    </w:p>
  </w:footnote>
  <w:footnote w:id="4">
    <w:p w14:paraId="272E4979" w14:textId="43957B26" w:rsidR="00EA2BC2" w:rsidRPr="00A9408B" w:rsidRDefault="00EA2BC2">
      <w:pPr>
        <w:pStyle w:val="FootnoteText"/>
        <w:rPr>
          <w:rFonts w:ascii="Arial" w:hAnsi="Arial" w:cs="Arial"/>
          <w:sz w:val="22"/>
          <w:szCs w:val="22"/>
        </w:rPr>
      </w:pPr>
      <w:r w:rsidRPr="00EA2BC2">
        <w:rPr>
          <w:rStyle w:val="FootnoteReference"/>
          <w:rFonts w:ascii="Arial" w:hAnsi="Arial" w:cs="Arial"/>
          <w:sz w:val="22"/>
          <w:szCs w:val="22"/>
        </w:rPr>
        <w:footnoteRef/>
      </w:r>
      <w:r w:rsidRPr="00EA2BC2">
        <w:rPr>
          <w:rFonts w:ascii="Arial" w:hAnsi="Arial" w:cs="Arial"/>
          <w:sz w:val="22"/>
          <w:szCs w:val="22"/>
        </w:rPr>
        <w:t xml:space="preserve"> Our discussion focuses solely on the different ways of classifying ‘rural’ and ‘urban’ used in reports from Statistics Canada. Other federal departments and agencies, research institutes and many provinces often use </w:t>
      </w:r>
      <w:r w:rsidR="00DF6950">
        <w:rPr>
          <w:rFonts w:ascii="Arial" w:hAnsi="Arial" w:cs="Arial"/>
          <w:sz w:val="22"/>
          <w:szCs w:val="22"/>
        </w:rPr>
        <w:t xml:space="preserve">different urban and rural </w:t>
      </w:r>
      <w:r w:rsidRPr="00EA2BC2">
        <w:rPr>
          <w:rFonts w:ascii="Arial" w:hAnsi="Arial" w:cs="Arial"/>
          <w:sz w:val="22"/>
          <w:szCs w:val="22"/>
        </w:rPr>
        <w:t xml:space="preserve">classifications for their analytic reports and for program </w:t>
      </w:r>
      <w:r w:rsidRPr="00A9408B">
        <w:rPr>
          <w:rFonts w:ascii="Arial" w:hAnsi="Arial" w:cs="Arial"/>
          <w:sz w:val="22"/>
          <w:szCs w:val="22"/>
        </w:rPr>
        <w:t>delivery.</w:t>
      </w:r>
    </w:p>
  </w:footnote>
  <w:footnote w:id="5">
    <w:p w14:paraId="7B7FCBD1" w14:textId="0F66864C" w:rsidR="00A9408B" w:rsidRPr="00A9408B" w:rsidRDefault="00A9408B">
      <w:pPr>
        <w:pStyle w:val="FootnoteText"/>
        <w:rPr>
          <w:rFonts w:ascii="Arial" w:hAnsi="Arial" w:cs="Arial"/>
          <w:sz w:val="22"/>
          <w:szCs w:val="22"/>
        </w:rPr>
      </w:pPr>
      <w:r w:rsidRPr="00A9408B">
        <w:rPr>
          <w:rStyle w:val="FootnoteReference"/>
          <w:rFonts w:ascii="Arial" w:hAnsi="Arial" w:cs="Arial"/>
          <w:sz w:val="22"/>
          <w:szCs w:val="22"/>
        </w:rPr>
        <w:footnoteRef/>
      </w:r>
      <w:r w:rsidRPr="00A9408B">
        <w:rPr>
          <w:rFonts w:ascii="Arial" w:hAnsi="Arial" w:cs="Arial"/>
          <w:sz w:val="22"/>
          <w:szCs w:val="22"/>
        </w:rPr>
        <w:t xml:space="preserve"> A detailed schematic of the various geographic units is shown in Appendix B.</w:t>
      </w:r>
    </w:p>
  </w:footnote>
  <w:footnote w:id="6">
    <w:p w14:paraId="6DEAE563" w14:textId="63EB28E9" w:rsidR="00CE3103" w:rsidRPr="00CE3103" w:rsidRDefault="00CE3103">
      <w:pPr>
        <w:pStyle w:val="FootnoteText"/>
        <w:rPr>
          <w:rFonts w:ascii="Arial" w:hAnsi="Arial" w:cs="Arial"/>
          <w:i/>
          <w:iCs/>
          <w:sz w:val="16"/>
          <w:szCs w:val="16"/>
        </w:rPr>
      </w:pPr>
      <w:r>
        <w:rPr>
          <w:rStyle w:val="FootnoteReference"/>
        </w:rPr>
        <w:footnoteRef/>
      </w:r>
      <w:r>
        <w:t xml:space="preserve"> </w:t>
      </w:r>
      <w:r w:rsidRPr="00CE3103">
        <w:rPr>
          <w:rFonts w:ascii="Arial" w:hAnsi="Arial" w:cs="Arial"/>
          <w:i/>
          <w:iCs/>
          <w:color w:val="333333"/>
          <w:sz w:val="20"/>
          <w:shd w:val="clear" w:color="auto" w:fill="FFFFFF"/>
        </w:rPr>
        <w:t>A dissemination area (DA) is a small, relatively stable geographic unit composed of one or more adjacent dissemination blocks with an average population of 400 to 700 persons based on data from the previous Census of Population Program. It is the smallest standard geographic area for which all census data are disseminated. </w:t>
      </w:r>
      <w:r w:rsidRPr="00CE3103">
        <w:rPr>
          <w:rFonts w:ascii="Arial" w:hAnsi="Arial" w:cs="Arial"/>
          <w:i/>
          <w:iCs/>
          <w:sz w:val="20"/>
        </w:rPr>
        <w:t>DAs</w:t>
      </w:r>
      <w:r w:rsidRPr="00CE3103">
        <w:rPr>
          <w:rFonts w:ascii="Arial" w:hAnsi="Arial" w:cs="Arial"/>
          <w:i/>
          <w:iCs/>
          <w:color w:val="333333"/>
          <w:sz w:val="20"/>
          <w:shd w:val="clear" w:color="auto" w:fill="FFFFFF"/>
        </w:rPr>
        <w:t> cover all the territory of Canada</w:t>
      </w:r>
      <w:r w:rsidRPr="00CE3103">
        <w:rPr>
          <w:rFonts w:ascii="Arial" w:hAnsi="Arial" w:cs="Arial"/>
          <w:i/>
          <w:iCs/>
          <w:color w:val="333333"/>
          <w:sz w:val="16"/>
          <w:szCs w:val="16"/>
          <w:shd w:val="clear" w:color="auto" w:fill="FFFFFF"/>
        </w:rPr>
        <w:t>. (</w:t>
      </w:r>
      <w:hyperlink r:id="rId4" w:history="1">
        <w:r w:rsidRPr="00CE3103">
          <w:rPr>
            <w:rStyle w:val="Hyperlink"/>
            <w:rFonts w:ascii="Arial" w:hAnsi="Arial" w:cs="Arial"/>
            <w:i/>
            <w:iCs/>
            <w:sz w:val="16"/>
            <w:szCs w:val="16"/>
            <w:shd w:val="clear" w:color="auto" w:fill="FFFFFF"/>
          </w:rPr>
          <w:t>https://www12.statcan.gc.ca/census-recensement/2021/ref/dict/az/definition-eng.cfm?ID=geo021</w:t>
        </w:r>
      </w:hyperlink>
      <w:r w:rsidRPr="00CE3103">
        <w:rPr>
          <w:rFonts w:ascii="Arial" w:hAnsi="Arial" w:cs="Arial"/>
          <w:i/>
          <w:iCs/>
          <w:color w:val="333333"/>
          <w:sz w:val="16"/>
          <w:szCs w:val="16"/>
          <w:shd w:val="clear" w:color="auto" w:fill="FFFFFF"/>
        </w:rPr>
        <w:t>)</w:t>
      </w:r>
    </w:p>
  </w:footnote>
  <w:footnote w:id="7">
    <w:p w14:paraId="7E9AFE9B" w14:textId="6EA0E9D4" w:rsidR="0093509C" w:rsidRPr="0093509C" w:rsidRDefault="0093509C">
      <w:pPr>
        <w:pStyle w:val="FootnoteText"/>
        <w:rPr>
          <w:rFonts w:ascii="Arial" w:hAnsi="Arial" w:cs="Arial"/>
          <w:sz w:val="22"/>
          <w:szCs w:val="22"/>
        </w:rPr>
      </w:pPr>
      <w:r w:rsidRPr="0093509C">
        <w:rPr>
          <w:rStyle w:val="FootnoteReference"/>
          <w:rFonts w:ascii="Arial" w:hAnsi="Arial" w:cs="Arial"/>
          <w:sz w:val="22"/>
          <w:szCs w:val="22"/>
        </w:rPr>
        <w:footnoteRef/>
      </w:r>
      <w:r w:rsidRPr="0093509C">
        <w:rPr>
          <w:rFonts w:ascii="Arial" w:hAnsi="Arial" w:cs="Arial"/>
          <w:sz w:val="22"/>
          <w:szCs w:val="22"/>
        </w:rPr>
        <w:t xml:space="preserve"> The data in the charts and tables in this document are truncated according the time of my retirement and / or due to the last time that I looked at the given data set. I will gladly pass my Excel files to anyone that would like to update an</w:t>
      </w:r>
      <w:r w:rsidR="00E5132A">
        <w:rPr>
          <w:rFonts w:ascii="Arial" w:hAnsi="Arial" w:cs="Arial"/>
          <w:sz w:val="22"/>
          <w:szCs w:val="22"/>
        </w:rPr>
        <w:t>y</w:t>
      </w:r>
      <w:r w:rsidRPr="0093509C">
        <w:rPr>
          <w:rFonts w:ascii="Arial" w:hAnsi="Arial" w:cs="Arial"/>
          <w:sz w:val="22"/>
          <w:szCs w:val="22"/>
        </w:rPr>
        <w:t xml:space="preserve"> table or chart (providing I can find it </w:t>
      </w:r>
      <w:proofErr w:type="gramStart"/>
      <w:r w:rsidRPr="0093509C">
        <w:rPr>
          <mc:AlternateContent>
            <mc:Choice Requires="w16se">
              <w:rFonts w:ascii="Arial" w:hAnsi="Arial" w:cs="Arial"/>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sidRPr="0093509C">
        <w:rPr>
          <w:rFonts w:ascii="Arial" w:hAnsi="Arial" w:cs="Arial"/>
          <w:sz w:val="22"/>
          <w:szCs w:val="22"/>
        </w:rPr>
        <w:t xml:space="preserve"> )</w:t>
      </w:r>
      <w:proofErr w:type="gramEnd"/>
      <w:r w:rsidRPr="0093509C">
        <w:rPr>
          <w:rFonts w:ascii="Arial" w:hAnsi="Arial" w:cs="Arial"/>
          <w:sz w:val="22"/>
          <w:szCs w:val="22"/>
        </w:rPr>
        <w:t>.</w:t>
      </w:r>
    </w:p>
  </w:footnote>
  <w:footnote w:id="8">
    <w:p w14:paraId="311E30E7" w14:textId="4F68AD68" w:rsidR="003A2958" w:rsidRPr="00AA72F9" w:rsidRDefault="003A2958">
      <w:pPr>
        <w:pStyle w:val="FootnoteText"/>
        <w:rPr>
          <w:rFonts w:ascii="Arial" w:hAnsi="Arial" w:cs="Arial"/>
          <w:sz w:val="20"/>
        </w:rPr>
      </w:pPr>
      <w:r w:rsidRPr="00AA72F9">
        <w:rPr>
          <w:rStyle w:val="FootnoteReference"/>
          <w:rFonts w:ascii="Arial" w:hAnsi="Arial" w:cs="Arial"/>
          <w:sz w:val="20"/>
        </w:rPr>
        <w:footnoteRef/>
      </w:r>
      <w:r w:rsidRPr="00AA72F9">
        <w:rPr>
          <w:rFonts w:ascii="Arial" w:hAnsi="Arial" w:cs="Arial"/>
          <w:sz w:val="20"/>
        </w:rPr>
        <w:t xml:space="preserve"> Recall from </w:t>
      </w:r>
      <w:r w:rsidR="00AA72F9" w:rsidRPr="00AA72F9">
        <w:rPr>
          <w:rFonts w:ascii="Arial" w:hAnsi="Arial" w:cs="Arial"/>
          <w:sz w:val="20"/>
        </w:rPr>
        <w:fldChar w:fldCharType="begin"/>
      </w:r>
      <w:r w:rsidR="00AA72F9" w:rsidRPr="00AA72F9">
        <w:rPr>
          <w:rFonts w:ascii="Arial" w:hAnsi="Arial" w:cs="Arial"/>
          <w:sz w:val="20"/>
        </w:rPr>
        <w:instrText xml:space="preserve"> REF _Ref223085350 \h </w:instrText>
      </w:r>
      <w:r w:rsidR="00AA72F9" w:rsidRPr="00AA72F9">
        <w:rPr>
          <w:rFonts w:ascii="Arial" w:hAnsi="Arial" w:cs="Arial"/>
          <w:sz w:val="20"/>
        </w:rPr>
      </w:r>
      <w:r w:rsidR="00AA72F9">
        <w:rPr>
          <w:rFonts w:ascii="Arial" w:hAnsi="Arial" w:cs="Arial"/>
          <w:sz w:val="20"/>
        </w:rPr>
        <w:instrText xml:space="preserve"> \* MERGEFORMAT </w:instrText>
      </w:r>
      <w:r w:rsidR="00AA72F9" w:rsidRPr="00AA72F9">
        <w:rPr>
          <w:rFonts w:ascii="Arial" w:hAnsi="Arial" w:cs="Arial"/>
          <w:sz w:val="20"/>
        </w:rPr>
        <w:fldChar w:fldCharType="separate"/>
      </w:r>
      <w:r w:rsidR="00067578" w:rsidRPr="00067578">
        <w:rPr>
          <w:rFonts w:ascii="Arial" w:hAnsi="Arial" w:cs="Arial"/>
        </w:rPr>
        <w:t xml:space="preserve">Table </w:t>
      </w:r>
      <w:r w:rsidR="00067578" w:rsidRPr="00067578">
        <w:rPr>
          <w:rFonts w:ascii="Arial" w:hAnsi="Arial" w:cs="Arial"/>
          <w:noProof/>
        </w:rPr>
        <w:t>3</w:t>
      </w:r>
      <w:r w:rsidR="00AA72F9" w:rsidRPr="00AA72F9">
        <w:rPr>
          <w:rFonts w:ascii="Arial" w:hAnsi="Arial" w:cs="Arial"/>
          <w:sz w:val="20"/>
        </w:rPr>
        <w:fldChar w:fldCharType="end"/>
      </w:r>
      <w:r w:rsidRPr="00AA72F9">
        <w:rPr>
          <w:rFonts w:ascii="Arial" w:hAnsi="Arial" w:cs="Arial"/>
          <w:sz w:val="20"/>
        </w:rPr>
        <w:t xml:space="preserve"> above that within any census subdivision within each type of commuting zone, one could be residing in the countryside (i.e., a (census) rural area) or in a population centre.</w:t>
      </w:r>
    </w:p>
  </w:footnote>
  <w:footnote w:id="9">
    <w:p w14:paraId="52251064" w14:textId="14AE6404" w:rsidR="00AD6316" w:rsidRDefault="00AD6316">
      <w:pPr>
        <w:pStyle w:val="FootnoteText"/>
      </w:pPr>
      <w:r>
        <w:rPr>
          <w:rStyle w:val="FootnoteReference"/>
        </w:rPr>
        <w:footnoteRef/>
      </w:r>
      <w:r>
        <w:t xml:space="preserve"> </w:t>
      </w:r>
      <w:r>
        <w:rPr>
          <w:rFonts w:ascii="Arial" w:hAnsi="Arial" w:cs="Arial"/>
          <w:szCs w:val="24"/>
        </w:rPr>
        <w:t>In addition, contiguity rules are applied in some cases to ensure adjacent CSDs are reviewed to determine whether they should be assigned to the same SLA.</w:t>
      </w:r>
    </w:p>
  </w:footnote>
  <w:footnote w:id="10">
    <w:p w14:paraId="6D688480" w14:textId="77777777" w:rsidR="00091F32" w:rsidRPr="00091F32" w:rsidRDefault="00091F32" w:rsidP="00AF55FB">
      <w:pPr>
        <w:keepNext/>
        <w:keepLines/>
        <w:ind w:left="720" w:hanging="720"/>
        <w:rPr>
          <w:rFonts w:ascii="Arial" w:hAnsi="Arial" w:cs="Arial"/>
          <w:sz w:val="22"/>
          <w:szCs w:val="22"/>
        </w:rPr>
      </w:pPr>
      <w:r>
        <w:rPr>
          <w:rStyle w:val="FootnoteReference"/>
        </w:rPr>
        <w:footnoteRef/>
      </w:r>
      <w:r>
        <w:t xml:space="preserve"> </w:t>
      </w:r>
      <w:r w:rsidRPr="00091F32">
        <w:rPr>
          <w:rFonts w:ascii="Arial" w:hAnsi="Arial" w:cs="Arial"/>
          <w:sz w:val="22"/>
          <w:szCs w:val="22"/>
        </w:rPr>
        <w:t xml:space="preserve">European Union. (2021). </w:t>
      </w:r>
      <w:r w:rsidRPr="00091F32">
        <w:rPr>
          <w:rFonts w:ascii="Arial" w:hAnsi="Arial" w:cs="Arial"/>
          <w:b/>
          <w:bCs/>
          <w:sz w:val="22"/>
          <w:szCs w:val="22"/>
        </w:rPr>
        <w:t>Applying the Degree of Urbanisation: A methodological manual to define cities, towns and rural areas for international comparisons</w:t>
      </w:r>
      <w:r w:rsidRPr="00091F32">
        <w:rPr>
          <w:rFonts w:ascii="Arial" w:hAnsi="Arial" w:cs="Arial"/>
          <w:sz w:val="22"/>
          <w:szCs w:val="22"/>
        </w:rPr>
        <w:t xml:space="preserve">, 2021 edition. </w:t>
      </w:r>
    </w:p>
    <w:p w14:paraId="5B37C57F" w14:textId="07E4ADB9" w:rsidR="00091F32" w:rsidRDefault="00091F32" w:rsidP="00AF55FB">
      <w:pPr>
        <w:keepNext/>
        <w:keepLines/>
        <w:ind w:left="720"/>
      </w:pPr>
      <w:r w:rsidRPr="00091F32">
        <w:rPr>
          <w:rFonts w:ascii="Arial" w:hAnsi="Arial" w:cs="Arial"/>
          <w:sz w:val="16"/>
          <w:szCs w:val="16"/>
        </w:rPr>
        <w:t>(</w:t>
      </w:r>
      <w:hyperlink r:id="rId5" w:history="1">
        <w:r w:rsidRPr="00091F32">
          <w:rPr>
            <w:rFonts w:ascii="Arial" w:hAnsi="Arial" w:cs="Arial"/>
            <w:color w:val="0000FF"/>
            <w:sz w:val="16"/>
            <w:szCs w:val="16"/>
            <w:u w:val="single"/>
          </w:rPr>
          <w:t>file:///C:/A%20Reports%20by%20Author/Statistics%20Canada/EU%202021%20Applying%20the%20Degree%20of%20Urbanisation%20%20A%20Methodological%20Manual%20to%20Define%20Cities,%20Towns,%20and%20Rural%20Areas%20for%20International%20Comparisons.pdf</w:t>
        </w:r>
      </w:hyperlink>
      <w:r w:rsidRPr="00091F32">
        <w:rPr>
          <w:rFonts w:ascii="Arial" w:hAnsi="Arial" w:cs="Arial"/>
          <w:sz w:val="16"/>
          <w:szCs w:val="16"/>
        </w:rPr>
        <w:t>)</w:t>
      </w:r>
    </w:p>
  </w:footnote>
  <w:footnote w:id="11">
    <w:p w14:paraId="1C887F1D" w14:textId="77777777" w:rsidR="00AF55FB" w:rsidRPr="007156D7" w:rsidRDefault="00AF55FB" w:rsidP="00AF55FB">
      <w:pPr>
        <w:pStyle w:val="FootnoteText"/>
        <w:rPr>
          <w:rFonts w:ascii="Arial" w:hAnsi="Arial" w:cs="Arial"/>
          <w:sz w:val="22"/>
          <w:szCs w:val="22"/>
        </w:rPr>
      </w:pPr>
      <w:r w:rsidRPr="007156D7">
        <w:rPr>
          <w:rStyle w:val="FootnoteReference"/>
          <w:rFonts w:ascii="Arial" w:hAnsi="Arial" w:cs="Arial"/>
          <w:sz w:val="22"/>
          <w:szCs w:val="22"/>
        </w:rPr>
        <w:footnoteRef/>
      </w:r>
      <w:r w:rsidRPr="007156D7">
        <w:rPr>
          <w:rFonts w:ascii="Arial" w:hAnsi="Arial" w:cs="Arial"/>
          <w:sz w:val="22"/>
          <w:szCs w:val="22"/>
        </w:rPr>
        <w:t xml:space="preserve"> or submit a special request for a custom tabulation.</w:t>
      </w:r>
    </w:p>
  </w:footnote>
  <w:footnote w:id="12">
    <w:p w14:paraId="3B8136BB" w14:textId="77777777" w:rsidR="00AF55FB" w:rsidRPr="00A41927" w:rsidRDefault="00AF55FB" w:rsidP="00AF55FB">
      <w:pPr>
        <w:pStyle w:val="FootnoteText"/>
        <w:rPr>
          <w:rFonts w:ascii="Arial" w:hAnsi="Arial" w:cs="Arial"/>
          <w:sz w:val="22"/>
          <w:szCs w:val="22"/>
        </w:rPr>
      </w:pPr>
      <w:r w:rsidRPr="00A41927">
        <w:rPr>
          <w:rStyle w:val="FootnoteReference"/>
          <w:rFonts w:ascii="Arial" w:hAnsi="Arial" w:cs="Arial"/>
          <w:sz w:val="22"/>
          <w:szCs w:val="22"/>
        </w:rPr>
        <w:footnoteRef/>
      </w:r>
      <w:r w:rsidRPr="00A41927">
        <w:rPr>
          <w:rFonts w:ascii="Arial" w:hAnsi="Arial" w:cs="Arial"/>
          <w:sz w:val="22"/>
          <w:szCs w:val="22"/>
        </w:rPr>
        <w:t xml:space="preserve"> Given the small size of the population (and thus the small size of the sample) in Prince Edward Island (PEI), this variable is not available for PEI.</w:t>
      </w:r>
    </w:p>
  </w:footnote>
  <w:footnote w:id="13">
    <w:p w14:paraId="24EDEDF4" w14:textId="227C213E" w:rsidR="00382A0D" w:rsidRDefault="00382A0D" w:rsidP="00382A0D">
      <w:pPr>
        <w:keepNext/>
        <w:keepLines/>
        <w:rPr>
          <w:rFonts w:ascii="Arial" w:hAnsi="Arial" w:cs="Arial"/>
        </w:rPr>
      </w:pPr>
      <w:r>
        <w:rPr>
          <w:rStyle w:val="FootnoteReference"/>
        </w:rPr>
        <w:footnoteRef/>
      </w:r>
      <w:r>
        <w:t xml:space="preserve"> </w:t>
      </w:r>
      <w:r>
        <w:rPr>
          <w:rFonts w:ascii="Arial" w:hAnsi="Arial" w:cs="Arial"/>
        </w:rPr>
        <w:t xml:space="preserve">Quoted in the January, 2026 issue of </w:t>
      </w:r>
      <w:r w:rsidRPr="005732CC">
        <w:rPr>
          <w:rFonts w:ascii="Arial" w:hAnsi="Arial" w:cs="Arial"/>
          <w:b/>
          <w:bCs/>
        </w:rPr>
        <w:t>The Rural Roundup</w:t>
      </w:r>
      <w:r>
        <w:rPr>
          <w:rFonts w:ascii="Arial" w:hAnsi="Arial" w:cs="Arial"/>
        </w:rPr>
        <w:t>, published by The Rural Prosperity Group</w:t>
      </w:r>
    </w:p>
    <w:p w14:paraId="70037291" w14:textId="1B0FA716" w:rsidR="00382A0D" w:rsidRDefault="00382A0D" w:rsidP="00BB255C">
      <w:pPr>
        <w:keepNext/>
        <w:keepLines/>
      </w:pPr>
      <w:hyperlink r:id="rId6" w:history="1">
        <w:r w:rsidRPr="005732CC">
          <w:rPr>
            <w:rStyle w:val="Hyperlink"/>
            <w:rFonts w:ascii="Arial" w:hAnsi="Arial" w:cs="Arial"/>
            <w:sz w:val="16"/>
            <w:szCs w:val="16"/>
          </w:rPr>
          <w:t>https://mailchi.mp/ruralprosperity/rural-roundup-januaryjanvier-2026?e=acb73728d0</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26E2"/>
    <w:multiLevelType w:val="hybridMultilevel"/>
    <w:tmpl w:val="AB8EF0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E479DB"/>
    <w:multiLevelType w:val="hybridMultilevel"/>
    <w:tmpl w:val="2744B372"/>
    <w:lvl w:ilvl="0" w:tplc="A260D720">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9C0F8F"/>
    <w:multiLevelType w:val="multilevel"/>
    <w:tmpl w:val="0D086746"/>
    <w:lvl w:ilvl="0">
      <w:start w:val="1"/>
      <w:numFmt w:val="bullet"/>
      <w:lvlText w:val=""/>
      <w:lvlJc w:val="left"/>
      <w:pPr>
        <w:tabs>
          <w:tab w:val="num" w:pos="16200"/>
        </w:tabs>
        <w:ind w:left="16200" w:hanging="360"/>
      </w:pPr>
      <w:rPr>
        <w:rFonts w:ascii="Symbol" w:hAnsi="Symbol" w:hint="default"/>
        <w:sz w:val="20"/>
      </w:rPr>
    </w:lvl>
    <w:lvl w:ilvl="1" w:tentative="1">
      <w:start w:val="1"/>
      <w:numFmt w:val="bullet"/>
      <w:lvlText w:val="o"/>
      <w:lvlJc w:val="left"/>
      <w:pPr>
        <w:tabs>
          <w:tab w:val="num" w:pos="16920"/>
        </w:tabs>
        <w:ind w:left="16920" w:hanging="360"/>
      </w:pPr>
      <w:rPr>
        <w:rFonts w:ascii="Courier New" w:hAnsi="Courier New" w:hint="default"/>
        <w:sz w:val="20"/>
      </w:rPr>
    </w:lvl>
    <w:lvl w:ilvl="2" w:tentative="1">
      <w:start w:val="1"/>
      <w:numFmt w:val="bullet"/>
      <w:lvlText w:val=""/>
      <w:lvlJc w:val="left"/>
      <w:pPr>
        <w:tabs>
          <w:tab w:val="num" w:pos="17640"/>
        </w:tabs>
        <w:ind w:left="17640" w:hanging="360"/>
      </w:pPr>
      <w:rPr>
        <w:rFonts w:ascii="Wingdings" w:hAnsi="Wingdings" w:hint="default"/>
        <w:sz w:val="20"/>
      </w:rPr>
    </w:lvl>
    <w:lvl w:ilvl="3" w:tentative="1">
      <w:start w:val="1"/>
      <w:numFmt w:val="bullet"/>
      <w:lvlText w:val=""/>
      <w:lvlJc w:val="left"/>
      <w:pPr>
        <w:tabs>
          <w:tab w:val="num" w:pos="18360"/>
        </w:tabs>
        <w:ind w:left="18360" w:hanging="360"/>
      </w:pPr>
      <w:rPr>
        <w:rFonts w:ascii="Wingdings" w:hAnsi="Wingdings" w:hint="default"/>
        <w:sz w:val="20"/>
      </w:rPr>
    </w:lvl>
    <w:lvl w:ilvl="4" w:tentative="1">
      <w:start w:val="1"/>
      <w:numFmt w:val="bullet"/>
      <w:lvlText w:val=""/>
      <w:lvlJc w:val="left"/>
      <w:pPr>
        <w:tabs>
          <w:tab w:val="num" w:pos="19080"/>
        </w:tabs>
        <w:ind w:left="19080" w:hanging="360"/>
      </w:pPr>
      <w:rPr>
        <w:rFonts w:ascii="Wingdings" w:hAnsi="Wingdings" w:hint="default"/>
        <w:sz w:val="20"/>
      </w:rPr>
    </w:lvl>
    <w:lvl w:ilvl="5" w:tentative="1">
      <w:start w:val="1"/>
      <w:numFmt w:val="bullet"/>
      <w:lvlText w:val=""/>
      <w:lvlJc w:val="left"/>
      <w:pPr>
        <w:tabs>
          <w:tab w:val="num" w:pos="19800"/>
        </w:tabs>
        <w:ind w:left="19800" w:hanging="360"/>
      </w:pPr>
      <w:rPr>
        <w:rFonts w:ascii="Wingdings" w:hAnsi="Wingdings" w:hint="default"/>
        <w:sz w:val="20"/>
      </w:rPr>
    </w:lvl>
    <w:lvl w:ilvl="6" w:tentative="1">
      <w:start w:val="1"/>
      <w:numFmt w:val="bullet"/>
      <w:lvlText w:val=""/>
      <w:lvlJc w:val="left"/>
      <w:pPr>
        <w:tabs>
          <w:tab w:val="num" w:pos="20520"/>
        </w:tabs>
        <w:ind w:left="20520" w:hanging="360"/>
      </w:pPr>
      <w:rPr>
        <w:rFonts w:ascii="Wingdings" w:hAnsi="Wingdings" w:hint="default"/>
        <w:sz w:val="20"/>
      </w:rPr>
    </w:lvl>
    <w:lvl w:ilvl="7" w:tentative="1">
      <w:start w:val="1"/>
      <w:numFmt w:val="bullet"/>
      <w:lvlText w:val=""/>
      <w:lvlJc w:val="left"/>
      <w:pPr>
        <w:tabs>
          <w:tab w:val="num" w:pos="21240"/>
        </w:tabs>
        <w:ind w:left="21240" w:hanging="360"/>
      </w:pPr>
      <w:rPr>
        <w:rFonts w:ascii="Wingdings" w:hAnsi="Wingdings" w:hint="default"/>
        <w:sz w:val="20"/>
      </w:rPr>
    </w:lvl>
    <w:lvl w:ilvl="8" w:tentative="1">
      <w:start w:val="1"/>
      <w:numFmt w:val="bullet"/>
      <w:lvlText w:val=""/>
      <w:lvlJc w:val="left"/>
      <w:pPr>
        <w:tabs>
          <w:tab w:val="num" w:pos="21960"/>
        </w:tabs>
        <w:ind w:left="21960" w:hanging="360"/>
      </w:pPr>
      <w:rPr>
        <w:rFonts w:ascii="Wingdings" w:hAnsi="Wingdings" w:hint="default"/>
        <w:sz w:val="20"/>
      </w:rPr>
    </w:lvl>
  </w:abstractNum>
  <w:abstractNum w:abstractNumId="3" w15:restartNumberingAfterBreak="0">
    <w:nsid w:val="05890BF7"/>
    <w:multiLevelType w:val="hybridMultilevel"/>
    <w:tmpl w:val="A1D27B90"/>
    <w:lvl w:ilvl="0" w:tplc="FF306C98">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074210D1"/>
    <w:multiLevelType w:val="hybridMultilevel"/>
    <w:tmpl w:val="07C2F3C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E1C7658"/>
    <w:multiLevelType w:val="hybridMultilevel"/>
    <w:tmpl w:val="631CA9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EC66F15"/>
    <w:multiLevelType w:val="hybridMultilevel"/>
    <w:tmpl w:val="7B84D9B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122674E6"/>
    <w:multiLevelType w:val="hybridMultilevel"/>
    <w:tmpl w:val="E00852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249358E"/>
    <w:multiLevelType w:val="hybridMultilevel"/>
    <w:tmpl w:val="458A3A90"/>
    <w:lvl w:ilvl="0" w:tplc="14766286">
      <w:start w:val="9"/>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15B03202"/>
    <w:multiLevelType w:val="multilevel"/>
    <w:tmpl w:val="75584D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770908"/>
    <w:multiLevelType w:val="hybridMultilevel"/>
    <w:tmpl w:val="E7E60886"/>
    <w:lvl w:ilvl="0" w:tplc="1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9821D5"/>
    <w:multiLevelType w:val="hybridMultilevel"/>
    <w:tmpl w:val="29227AC6"/>
    <w:lvl w:ilvl="0" w:tplc="995CD09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CD9677A"/>
    <w:multiLevelType w:val="hybridMultilevel"/>
    <w:tmpl w:val="64A223E6"/>
    <w:lvl w:ilvl="0" w:tplc="10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847E9F"/>
    <w:multiLevelType w:val="hybridMultilevel"/>
    <w:tmpl w:val="23387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EF54527"/>
    <w:multiLevelType w:val="hybridMultilevel"/>
    <w:tmpl w:val="DD28F27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1BD1B25"/>
    <w:multiLevelType w:val="multilevel"/>
    <w:tmpl w:val="45321DE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4C2688A"/>
    <w:multiLevelType w:val="hybridMultilevel"/>
    <w:tmpl w:val="1DD85A3C"/>
    <w:lvl w:ilvl="0" w:tplc="35AED44C">
      <w:start w:val="1"/>
      <w:numFmt w:val="lowerLetter"/>
      <w:pStyle w:val="Heading3"/>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15:restartNumberingAfterBreak="0">
    <w:nsid w:val="29990372"/>
    <w:multiLevelType w:val="hybridMultilevel"/>
    <w:tmpl w:val="AB8A50D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0BE34D5"/>
    <w:multiLevelType w:val="hybridMultilevel"/>
    <w:tmpl w:val="D5EAFF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18F6CA1"/>
    <w:multiLevelType w:val="hybridMultilevel"/>
    <w:tmpl w:val="41884A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331D1EB9"/>
    <w:multiLevelType w:val="hybridMultilevel"/>
    <w:tmpl w:val="A37C4EC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44B5212"/>
    <w:multiLevelType w:val="hybridMultilevel"/>
    <w:tmpl w:val="8592910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4A7213D"/>
    <w:multiLevelType w:val="hybridMultilevel"/>
    <w:tmpl w:val="3286BBA2"/>
    <w:lvl w:ilvl="0" w:tplc="E8B61CC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356E0707"/>
    <w:multiLevelType w:val="hybridMultilevel"/>
    <w:tmpl w:val="49780FDA"/>
    <w:lvl w:ilvl="0" w:tplc="F3128C8C">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8705BF3"/>
    <w:multiLevelType w:val="hybridMultilevel"/>
    <w:tmpl w:val="7034E66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98906C5"/>
    <w:multiLevelType w:val="hybridMultilevel"/>
    <w:tmpl w:val="2E1C607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9A05CA3"/>
    <w:multiLevelType w:val="hybridMultilevel"/>
    <w:tmpl w:val="4CFCD2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A075204"/>
    <w:multiLevelType w:val="hybridMultilevel"/>
    <w:tmpl w:val="E6723182"/>
    <w:lvl w:ilvl="0" w:tplc="10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AB5711C"/>
    <w:multiLevelType w:val="multilevel"/>
    <w:tmpl w:val="01DCCEA2"/>
    <w:lvl w:ilvl="0">
      <w:start w:val="1"/>
      <w:numFmt w:val="decimal"/>
      <w:lvlText w:val="%1."/>
      <w:lvlJc w:val="left"/>
      <w:pPr>
        <w:ind w:left="720" w:hanging="360"/>
      </w:pPr>
      <w:rPr>
        <w:rFonts w:hint="default"/>
      </w:rPr>
    </w:lvl>
    <w:lvl w:ilvl="1">
      <w:start w:val="1"/>
      <w:numFmt w:val="decimal"/>
      <w:isLgl/>
      <w:lvlText w:val="%1.%2"/>
      <w:lvlJc w:val="left"/>
      <w:pPr>
        <w:ind w:left="1188" w:hanging="468"/>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3B80601D"/>
    <w:multiLevelType w:val="hybridMultilevel"/>
    <w:tmpl w:val="6F72E09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0" w15:restartNumberingAfterBreak="0">
    <w:nsid w:val="3C763A21"/>
    <w:multiLevelType w:val="hybridMultilevel"/>
    <w:tmpl w:val="39E0CE2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3C961531"/>
    <w:multiLevelType w:val="multilevel"/>
    <w:tmpl w:val="D15EBA00"/>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1110"/>
        </w:tabs>
        <w:ind w:left="1110" w:hanging="39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32" w15:restartNumberingAfterBreak="0">
    <w:nsid w:val="3CDC06C5"/>
    <w:multiLevelType w:val="hybridMultilevel"/>
    <w:tmpl w:val="BD52789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3" w15:restartNumberingAfterBreak="0">
    <w:nsid w:val="3D3A0CFE"/>
    <w:multiLevelType w:val="hybridMultilevel"/>
    <w:tmpl w:val="9CD66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D535234"/>
    <w:multiLevelType w:val="hybridMultilevel"/>
    <w:tmpl w:val="83DE5F4A"/>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3DFC3472"/>
    <w:multiLevelType w:val="hybridMultilevel"/>
    <w:tmpl w:val="5BC40AEE"/>
    <w:lvl w:ilvl="0" w:tplc="69348D9E">
      <w:numFmt w:val="bullet"/>
      <w:lvlText w:val=""/>
      <w:lvlJc w:val="left"/>
      <w:pPr>
        <w:ind w:left="720" w:hanging="360"/>
      </w:pPr>
      <w:rPr>
        <w:rFonts w:ascii="Wingdings" w:eastAsia="Times New Roman"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E632CF5"/>
    <w:multiLevelType w:val="multilevel"/>
    <w:tmpl w:val="C18CA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5A0C58"/>
    <w:multiLevelType w:val="hybridMultilevel"/>
    <w:tmpl w:val="6F72F5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43386C91"/>
    <w:multiLevelType w:val="hybridMultilevel"/>
    <w:tmpl w:val="7086218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45535676"/>
    <w:multiLevelType w:val="hybridMultilevel"/>
    <w:tmpl w:val="5546B6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76C5106"/>
    <w:multiLevelType w:val="hybridMultilevel"/>
    <w:tmpl w:val="38045BC4"/>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48907A54"/>
    <w:multiLevelType w:val="hybridMultilevel"/>
    <w:tmpl w:val="084A5BEA"/>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49492D8E"/>
    <w:multiLevelType w:val="hybridMultilevel"/>
    <w:tmpl w:val="8700A2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9D81B42"/>
    <w:multiLevelType w:val="multilevel"/>
    <w:tmpl w:val="AD7293AC"/>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4E9C7605"/>
    <w:multiLevelType w:val="hybridMultilevel"/>
    <w:tmpl w:val="615A0DAA"/>
    <w:lvl w:ilvl="0" w:tplc="7B98EC78">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F5C391F"/>
    <w:multiLevelType w:val="hybridMultilevel"/>
    <w:tmpl w:val="7CA65C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50D00229"/>
    <w:multiLevelType w:val="hybridMultilevel"/>
    <w:tmpl w:val="5F2C77A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01">
      <w:start w:val="1"/>
      <w:numFmt w:val="bullet"/>
      <w:lvlText w:val=""/>
      <w:lvlJc w:val="left"/>
      <w:pPr>
        <w:ind w:left="1800" w:hanging="360"/>
      </w:pPr>
      <w:rPr>
        <w:rFonts w:ascii="Symbol" w:hAnsi="Symbol"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528570DB"/>
    <w:multiLevelType w:val="hybridMultilevel"/>
    <w:tmpl w:val="1D4647C2"/>
    <w:lvl w:ilvl="0" w:tplc="4F9C88A6">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42849D9"/>
    <w:multiLevelType w:val="hybridMultilevel"/>
    <w:tmpl w:val="3E243C70"/>
    <w:lvl w:ilvl="0" w:tplc="DFFA2D9E">
      <w:start w:val="6"/>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4394896"/>
    <w:multiLevelType w:val="hybridMultilevel"/>
    <w:tmpl w:val="DD28F27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54394C31"/>
    <w:multiLevelType w:val="hybridMultilevel"/>
    <w:tmpl w:val="CCFEB1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54840E37"/>
    <w:multiLevelType w:val="multilevel"/>
    <w:tmpl w:val="21B0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5533E8"/>
    <w:multiLevelType w:val="hybridMultilevel"/>
    <w:tmpl w:val="269A5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76E6690"/>
    <w:multiLevelType w:val="hybridMultilevel"/>
    <w:tmpl w:val="F7E6B3F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578A24A6"/>
    <w:multiLevelType w:val="hybridMultilevel"/>
    <w:tmpl w:val="8744A826"/>
    <w:lvl w:ilvl="0" w:tplc="490CBDDC">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579D5F38"/>
    <w:multiLevelType w:val="hybridMultilevel"/>
    <w:tmpl w:val="6192997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58B42BCA"/>
    <w:multiLevelType w:val="hybridMultilevel"/>
    <w:tmpl w:val="57F4887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7" w15:restartNumberingAfterBreak="0">
    <w:nsid w:val="5AB92369"/>
    <w:multiLevelType w:val="multilevel"/>
    <w:tmpl w:val="73864F20"/>
    <w:lvl w:ilvl="0">
      <w:start w:val="7"/>
      <w:numFmt w:val="decimal"/>
      <w:lvlText w:val="%1.0"/>
      <w:lvlJc w:val="left"/>
      <w:pPr>
        <w:ind w:left="180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000" w:hanging="1800"/>
      </w:pPr>
      <w:rPr>
        <w:rFonts w:hint="default"/>
      </w:rPr>
    </w:lvl>
  </w:abstractNum>
  <w:abstractNum w:abstractNumId="58" w15:restartNumberingAfterBreak="0">
    <w:nsid w:val="5C1A246C"/>
    <w:multiLevelType w:val="hybridMultilevel"/>
    <w:tmpl w:val="B8588C8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5C6C5D14"/>
    <w:multiLevelType w:val="hybridMultilevel"/>
    <w:tmpl w:val="4A88AC3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0" w15:restartNumberingAfterBreak="0">
    <w:nsid w:val="5CC71635"/>
    <w:multiLevelType w:val="hybridMultilevel"/>
    <w:tmpl w:val="4BC6520A"/>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1" w15:restartNumberingAfterBreak="0">
    <w:nsid w:val="5ED9780D"/>
    <w:multiLevelType w:val="hybridMultilevel"/>
    <w:tmpl w:val="9BA0FA3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2" w15:restartNumberingAfterBreak="0">
    <w:nsid w:val="5F0871E6"/>
    <w:multiLevelType w:val="hybridMultilevel"/>
    <w:tmpl w:val="FD9E2D06"/>
    <w:lvl w:ilvl="0" w:tplc="0409000F">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F9F1975"/>
    <w:multiLevelType w:val="multilevel"/>
    <w:tmpl w:val="A8402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1066385"/>
    <w:multiLevelType w:val="multilevel"/>
    <w:tmpl w:val="4372C01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5FE0971"/>
    <w:multiLevelType w:val="hybridMultilevel"/>
    <w:tmpl w:val="31F4E34A"/>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6" w15:restartNumberingAfterBreak="0">
    <w:nsid w:val="661A3188"/>
    <w:multiLevelType w:val="hybridMultilevel"/>
    <w:tmpl w:val="C5807404"/>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67" w15:restartNumberingAfterBreak="0">
    <w:nsid w:val="68711455"/>
    <w:multiLevelType w:val="hybridMultilevel"/>
    <w:tmpl w:val="607E53C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6B630096"/>
    <w:multiLevelType w:val="hybridMultilevel"/>
    <w:tmpl w:val="876EE69C"/>
    <w:lvl w:ilvl="0" w:tplc="719E1A02">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D273BA7"/>
    <w:multiLevelType w:val="multilevel"/>
    <w:tmpl w:val="01DCCEA2"/>
    <w:lvl w:ilvl="0">
      <w:start w:val="1"/>
      <w:numFmt w:val="decimal"/>
      <w:lvlText w:val="%1."/>
      <w:lvlJc w:val="left"/>
      <w:pPr>
        <w:ind w:left="720" w:hanging="360"/>
      </w:pPr>
      <w:rPr>
        <w:rFonts w:hint="default"/>
      </w:rPr>
    </w:lvl>
    <w:lvl w:ilvl="1">
      <w:start w:val="1"/>
      <w:numFmt w:val="decimal"/>
      <w:isLgl/>
      <w:lvlText w:val="%1.%2"/>
      <w:lvlJc w:val="left"/>
      <w:pPr>
        <w:ind w:left="1188" w:hanging="468"/>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0" w15:restartNumberingAfterBreak="0">
    <w:nsid w:val="6E2C609C"/>
    <w:multiLevelType w:val="hybridMultilevel"/>
    <w:tmpl w:val="031811C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72F20B81"/>
    <w:multiLevelType w:val="hybridMultilevel"/>
    <w:tmpl w:val="7AE04A58"/>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15:restartNumberingAfterBreak="0">
    <w:nsid w:val="77EC7A63"/>
    <w:multiLevelType w:val="hybridMultilevel"/>
    <w:tmpl w:val="1C043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84009AB"/>
    <w:multiLevelType w:val="hybridMultilevel"/>
    <w:tmpl w:val="DCBA8ED6"/>
    <w:lvl w:ilvl="0" w:tplc="10090017">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4" w15:restartNumberingAfterBreak="0">
    <w:nsid w:val="7A031CC8"/>
    <w:multiLevelType w:val="multilevel"/>
    <w:tmpl w:val="A5BCB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C1C0CD7"/>
    <w:multiLevelType w:val="hybridMultilevel"/>
    <w:tmpl w:val="7396CA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C494A22"/>
    <w:multiLevelType w:val="hybridMultilevel"/>
    <w:tmpl w:val="FC48FC9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05604984">
    <w:abstractNumId w:val="31"/>
  </w:num>
  <w:num w:numId="2" w16cid:durableId="1641350009">
    <w:abstractNumId w:val="62"/>
  </w:num>
  <w:num w:numId="3" w16cid:durableId="1152065683">
    <w:abstractNumId w:val="9"/>
  </w:num>
  <w:num w:numId="4" w16cid:durableId="614993075">
    <w:abstractNumId w:val="35"/>
  </w:num>
  <w:num w:numId="5" w16cid:durableId="1462461806">
    <w:abstractNumId w:val="74"/>
  </w:num>
  <w:num w:numId="6" w16cid:durableId="238903275">
    <w:abstractNumId w:val="72"/>
  </w:num>
  <w:num w:numId="7" w16cid:durableId="151534413">
    <w:abstractNumId w:val="36"/>
  </w:num>
  <w:num w:numId="8" w16cid:durableId="1965652540">
    <w:abstractNumId w:val="13"/>
  </w:num>
  <w:num w:numId="9" w16cid:durableId="485438760">
    <w:abstractNumId w:val="52"/>
  </w:num>
  <w:num w:numId="10" w16cid:durableId="2030906554">
    <w:abstractNumId w:val="75"/>
  </w:num>
  <w:num w:numId="11" w16cid:durableId="99184629">
    <w:abstractNumId w:val="11"/>
  </w:num>
  <w:num w:numId="12" w16cid:durableId="1686053878">
    <w:abstractNumId w:val="39"/>
  </w:num>
  <w:num w:numId="13" w16cid:durableId="1796099197">
    <w:abstractNumId w:val="40"/>
  </w:num>
  <w:num w:numId="14" w16cid:durableId="185679316">
    <w:abstractNumId w:val="45"/>
  </w:num>
  <w:num w:numId="15" w16cid:durableId="1916864371">
    <w:abstractNumId w:val="7"/>
  </w:num>
  <w:num w:numId="16" w16cid:durableId="1901866275">
    <w:abstractNumId w:val="58"/>
  </w:num>
  <w:num w:numId="17" w16cid:durableId="1422483548">
    <w:abstractNumId w:val="69"/>
  </w:num>
  <w:num w:numId="18" w16cid:durableId="1298336170">
    <w:abstractNumId w:val="22"/>
  </w:num>
  <w:num w:numId="19" w16cid:durableId="64955876">
    <w:abstractNumId w:val="57"/>
  </w:num>
  <w:num w:numId="20" w16cid:durableId="1747728546">
    <w:abstractNumId w:val="49"/>
  </w:num>
  <w:num w:numId="21" w16cid:durableId="428548564">
    <w:abstractNumId w:val="73"/>
  </w:num>
  <w:num w:numId="22" w16cid:durableId="529801739">
    <w:abstractNumId w:val="2"/>
  </w:num>
  <w:num w:numId="23" w16cid:durableId="1674137544">
    <w:abstractNumId w:val="3"/>
  </w:num>
  <w:num w:numId="24" w16cid:durableId="906308502">
    <w:abstractNumId w:val="46"/>
  </w:num>
  <w:num w:numId="25" w16cid:durableId="1483888072">
    <w:abstractNumId w:val="42"/>
  </w:num>
  <w:num w:numId="26" w16cid:durableId="1648902768">
    <w:abstractNumId w:val="0"/>
  </w:num>
  <w:num w:numId="27" w16cid:durableId="688802562">
    <w:abstractNumId w:val="61"/>
  </w:num>
  <w:num w:numId="28" w16cid:durableId="1644115615">
    <w:abstractNumId w:val="18"/>
  </w:num>
  <w:num w:numId="29" w16cid:durableId="602957450">
    <w:abstractNumId w:val="8"/>
  </w:num>
  <w:num w:numId="30" w16cid:durableId="83697865">
    <w:abstractNumId w:val="28"/>
  </w:num>
  <w:num w:numId="31" w16cid:durableId="1070270113">
    <w:abstractNumId w:val="15"/>
  </w:num>
  <w:num w:numId="32" w16cid:durableId="1253591031">
    <w:abstractNumId w:val="64"/>
  </w:num>
  <w:num w:numId="33" w16cid:durableId="1830711450">
    <w:abstractNumId w:val="43"/>
  </w:num>
  <w:num w:numId="34" w16cid:durableId="2144347755">
    <w:abstractNumId w:val="6"/>
  </w:num>
  <w:num w:numId="35" w16cid:durableId="1835761366">
    <w:abstractNumId w:val="26"/>
  </w:num>
  <w:num w:numId="36" w16cid:durableId="300040913">
    <w:abstractNumId w:val="5"/>
  </w:num>
  <w:num w:numId="37" w16cid:durableId="1399477122">
    <w:abstractNumId w:val="66"/>
  </w:num>
  <w:num w:numId="38" w16cid:durableId="1897885531">
    <w:abstractNumId w:val="29"/>
  </w:num>
  <w:num w:numId="39" w16cid:durableId="389547539">
    <w:abstractNumId w:val="32"/>
  </w:num>
  <w:num w:numId="40" w16cid:durableId="334848150">
    <w:abstractNumId w:val="19"/>
  </w:num>
  <w:num w:numId="41" w16cid:durableId="1371225310">
    <w:abstractNumId w:val="56"/>
  </w:num>
  <w:num w:numId="42" w16cid:durableId="631709697">
    <w:abstractNumId w:val="14"/>
  </w:num>
  <w:num w:numId="43" w16cid:durableId="712273881">
    <w:abstractNumId w:val="34"/>
  </w:num>
  <w:num w:numId="44" w16cid:durableId="773594405">
    <w:abstractNumId w:val="59"/>
  </w:num>
  <w:num w:numId="45" w16cid:durableId="149445322">
    <w:abstractNumId w:val="37"/>
  </w:num>
  <w:num w:numId="46" w16cid:durableId="1410883140">
    <w:abstractNumId w:val="25"/>
  </w:num>
  <w:num w:numId="47" w16cid:durableId="2111119523">
    <w:abstractNumId w:val="50"/>
  </w:num>
  <w:num w:numId="48" w16cid:durableId="660432861">
    <w:abstractNumId w:val="67"/>
  </w:num>
  <w:num w:numId="49" w16cid:durableId="975260239">
    <w:abstractNumId w:val="70"/>
  </w:num>
  <w:num w:numId="50" w16cid:durableId="94176608">
    <w:abstractNumId w:val="53"/>
  </w:num>
  <w:num w:numId="51" w16cid:durableId="1518732908">
    <w:abstractNumId w:val="30"/>
  </w:num>
  <w:num w:numId="52" w16cid:durableId="1005354001">
    <w:abstractNumId w:val="10"/>
  </w:num>
  <w:num w:numId="53" w16cid:durableId="692001317">
    <w:abstractNumId w:val="17"/>
  </w:num>
  <w:num w:numId="54" w16cid:durableId="360207948">
    <w:abstractNumId w:val="55"/>
  </w:num>
  <w:num w:numId="55" w16cid:durableId="1472675544">
    <w:abstractNumId w:val="23"/>
  </w:num>
  <w:num w:numId="56" w16cid:durableId="787162090">
    <w:abstractNumId w:val="76"/>
  </w:num>
  <w:num w:numId="57" w16cid:durableId="538278904">
    <w:abstractNumId w:val="71"/>
  </w:num>
  <w:num w:numId="58" w16cid:durableId="1890604821">
    <w:abstractNumId w:val="41"/>
  </w:num>
  <w:num w:numId="59" w16cid:durableId="768890441">
    <w:abstractNumId w:val="4"/>
  </w:num>
  <w:num w:numId="60" w16cid:durableId="274139891">
    <w:abstractNumId w:val="33"/>
  </w:num>
  <w:num w:numId="61" w16cid:durableId="1877935515">
    <w:abstractNumId w:val="20"/>
  </w:num>
  <w:num w:numId="62" w16cid:durableId="2053112570">
    <w:abstractNumId w:val="54"/>
  </w:num>
  <w:num w:numId="63" w16cid:durableId="640694618">
    <w:abstractNumId w:val="23"/>
    <w:lvlOverride w:ilvl="0">
      <w:startOverride w:val="1"/>
    </w:lvlOverride>
  </w:num>
  <w:num w:numId="64" w16cid:durableId="1723946834">
    <w:abstractNumId w:val="44"/>
  </w:num>
  <w:num w:numId="65" w16cid:durableId="1330982427">
    <w:abstractNumId w:val="47"/>
  </w:num>
  <w:num w:numId="66" w16cid:durableId="741752737">
    <w:abstractNumId w:val="68"/>
  </w:num>
  <w:num w:numId="67" w16cid:durableId="548423196">
    <w:abstractNumId w:val="65"/>
  </w:num>
  <w:num w:numId="68" w16cid:durableId="1880120287">
    <w:abstractNumId w:val="38"/>
  </w:num>
  <w:num w:numId="69" w16cid:durableId="714430188">
    <w:abstractNumId w:val="60"/>
  </w:num>
  <w:num w:numId="70" w16cid:durableId="460340235">
    <w:abstractNumId w:val="24"/>
  </w:num>
  <w:num w:numId="71" w16cid:durableId="1713187082">
    <w:abstractNumId w:val="16"/>
  </w:num>
  <w:num w:numId="72" w16cid:durableId="545680691">
    <w:abstractNumId w:val="1"/>
  </w:num>
  <w:num w:numId="73" w16cid:durableId="415326966">
    <w:abstractNumId w:val="21"/>
  </w:num>
  <w:num w:numId="74" w16cid:durableId="1950701658">
    <w:abstractNumId w:val="12"/>
  </w:num>
  <w:num w:numId="75" w16cid:durableId="708603827">
    <w:abstractNumId w:val="63"/>
  </w:num>
  <w:num w:numId="76" w16cid:durableId="1402870733">
    <w:abstractNumId w:val="48"/>
  </w:num>
  <w:num w:numId="77" w16cid:durableId="496381575">
    <w:abstractNumId w:val="27"/>
  </w:num>
  <w:num w:numId="78" w16cid:durableId="878588977">
    <w:abstractNumId w:val="27"/>
    <w:lvlOverride w:ilvl="0">
      <w:startOverride w:val="7"/>
    </w:lvlOverride>
  </w:num>
  <w:num w:numId="79" w16cid:durableId="518740540">
    <w:abstractNumId w:val="16"/>
    <w:lvlOverride w:ilvl="0">
      <w:startOverride w:val="1"/>
    </w:lvlOverride>
  </w:num>
  <w:num w:numId="80" w16cid:durableId="151877084">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21"/>
    <w:rsid w:val="0000004C"/>
    <w:rsid w:val="000002CA"/>
    <w:rsid w:val="0000132B"/>
    <w:rsid w:val="00001666"/>
    <w:rsid w:val="000022EF"/>
    <w:rsid w:val="0000448D"/>
    <w:rsid w:val="00005E99"/>
    <w:rsid w:val="00011D8F"/>
    <w:rsid w:val="0001291B"/>
    <w:rsid w:val="0001298F"/>
    <w:rsid w:val="00013211"/>
    <w:rsid w:val="00014229"/>
    <w:rsid w:val="00016F3C"/>
    <w:rsid w:val="00021054"/>
    <w:rsid w:val="00022BF1"/>
    <w:rsid w:val="00023A5E"/>
    <w:rsid w:val="00030AE6"/>
    <w:rsid w:val="000327D2"/>
    <w:rsid w:val="00032B0D"/>
    <w:rsid w:val="00034BE0"/>
    <w:rsid w:val="000368A5"/>
    <w:rsid w:val="00036E09"/>
    <w:rsid w:val="000371FD"/>
    <w:rsid w:val="00037F8E"/>
    <w:rsid w:val="000400C9"/>
    <w:rsid w:val="00040648"/>
    <w:rsid w:val="00041065"/>
    <w:rsid w:val="0004196B"/>
    <w:rsid w:val="000438E4"/>
    <w:rsid w:val="00044ADE"/>
    <w:rsid w:val="00046B5F"/>
    <w:rsid w:val="00047102"/>
    <w:rsid w:val="00051158"/>
    <w:rsid w:val="00051884"/>
    <w:rsid w:val="00051DB8"/>
    <w:rsid w:val="00054731"/>
    <w:rsid w:val="00054745"/>
    <w:rsid w:val="00054A15"/>
    <w:rsid w:val="00054DE5"/>
    <w:rsid w:val="00055577"/>
    <w:rsid w:val="00056CF8"/>
    <w:rsid w:val="00057C17"/>
    <w:rsid w:val="00057D82"/>
    <w:rsid w:val="000610AB"/>
    <w:rsid w:val="000623FB"/>
    <w:rsid w:val="000638B4"/>
    <w:rsid w:val="00063E9B"/>
    <w:rsid w:val="00065F25"/>
    <w:rsid w:val="00066812"/>
    <w:rsid w:val="000671FA"/>
    <w:rsid w:val="000672EF"/>
    <w:rsid w:val="00067578"/>
    <w:rsid w:val="000675F0"/>
    <w:rsid w:val="000704F5"/>
    <w:rsid w:val="00072264"/>
    <w:rsid w:val="00072B85"/>
    <w:rsid w:val="00072E72"/>
    <w:rsid w:val="0007310F"/>
    <w:rsid w:val="000734C7"/>
    <w:rsid w:val="00073EA6"/>
    <w:rsid w:val="00075B4A"/>
    <w:rsid w:val="00076993"/>
    <w:rsid w:val="00082DD5"/>
    <w:rsid w:val="00082ED7"/>
    <w:rsid w:val="0008468D"/>
    <w:rsid w:val="00086045"/>
    <w:rsid w:val="00086F77"/>
    <w:rsid w:val="0009181A"/>
    <w:rsid w:val="00091F32"/>
    <w:rsid w:val="000945E7"/>
    <w:rsid w:val="00095337"/>
    <w:rsid w:val="00095FD9"/>
    <w:rsid w:val="0009653A"/>
    <w:rsid w:val="00096E56"/>
    <w:rsid w:val="000972C3"/>
    <w:rsid w:val="00097893"/>
    <w:rsid w:val="000979A2"/>
    <w:rsid w:val="000A19A2"/>
    <w:rsid w:val="000A2176"/>
    <w:rsid w:val="000A2630"/>
    <w:rsid w:val="000A29F6"/>
    <w:rsid w:val="000A31B6"/>
    <w:rsid w:val="000A6984"/>
    <w:rsid w:val="000A741C"/>
    <w:rsid w:val="000A75C2"/>
    <w:rsid w:val="000B130F"/>
    <w:rsid w:val="000B18B6"/>
    <w:rsid w:val="000B1F12"/>
    <w:rsid w:val="000B28D8"/>
    <w:rsid w:val="000B78CD"/>
    <w:rsid w:val="000B792E"/>
    <w:rsid w:val="000C164C"/>
    <w:rsid w:val="000C2820"/>
    <w:rsid w:val="000C3094"/>
    <w:rsid w:val="000C5E89"/>
    <w:rsid w:val="000C6FB8"/>
    <w:rsid w:val="000C7B40"/>
    <w:rsid w:val="000C7BE8"/>
    <w:rsid w:val="000C7EB1"/>
    <w:rsid w:val="000D0004"/>
    <w:rsid w:val="000D0316"/>
    <w:rsid w:val="000D0A7C"/>
    <w:rsid w:val="000D1F64"/>
    <w:rsid w:val="000D254A"/>
    <w:rsid w:val="000D2A11"/>
    <w:rsid w:val="000D4346"/>
    <w:rsid w:val="000D4908"/>
    <w:rsid w:val="000D4F6F"/>
    <w:rsid w:val="000D7ACA"/>
    <w:rsid w:val="000D7ADD"/>
    <w:rsid w:val="000E0A22"/>
    <w:rsid w:val="000E1BF7"/>
    <w:rsid w:val="000E2678"/>
    <w:rsid w:val="000E4A44"/>
    <w:rsid w:val="000E6B6D"/>
    <w:rsid w:val="000F0B11"/>
    <w:rsid w:val="000F13D8"/>
    <w:rsid w:val="000F2238"/>
    <w:rsid w:val="000F261A"/>
    <w:rsid w:val="000F28FF"/>
    <w:rsid w:val="000F3570"/>
    <w:rsid w:val="000F4F84"/>
    <w:rsid w:val="000F5238"/>
    <w:rsid w:val="000F5440"/>
    <w:rsid w:val="000F6159"/>
    <w:rsid w:val="000F7E95"/>
    <w:rsid w:val="00100FB9"/>
    <w:rsid w:val="00101A99"/>
    <w:rsid w:val="0010245F"/>
    <w:rsid w:val="00102CBE"/>
    <w:rsid w:val="0010329B"/>
    <w:rsid w:val="00103652"/>
    <w:rsid w:val="00105406"/>
    <w:rsid w:val="0010584E"/>
    <w:rsid w:val="00105D9A"/>
    <w:rsid w:val="00106A91"/>
    <w:rsid w:val="00106C9A"/>
    <w:rsid w:val="00111593"/>
    <w:rsid w:val="001117E6"/>
    <w:rsid w:val="00111C17"/>
    <w:rsid w:val="00114B7F"/>
    <w:rsid w:val="00115324"/>
    <w:rsid w:val="00116657"/>
    <w:rsid w:val="00116FF7"/>
    <w:rsid w:val="00117239"/>
    <w:rsid w:val="001216D9"/>
    <w:rsid w:val="0012246A"/>
    <w:rsid w:val="00123AD3"/>
    <w:rsid w:val="0012556B"/>
    <w:rsid w:val="00126543"/>
    <w:rsid w:val="00131243"/>
    <w:rsid w:val="00133256"/>
    <w:rsid w:val="00133CB5"/>
    <w:rsid w:val="00134BDA"/>
    <w:rsid w:val="00140730"/>
    <w:rsid w:val="00140D74"/>
    <w:rsid w:val="001420BF"/>
    <w:rsid w:val="001429B8"/>
    <w:rsid w:val="00143490"/>
    <w:rsid w:val="00143BA7"/>
    <w:rsid w:val="00144B76"/>
    <w:rsid w:val="00145B74"/>
    <w:rsid w:val="00146796"/>
    <w:rsid w:val="00150850"/>
    <w:rsid w:val="00151D12"/>
    <w:rsid w:val="00151F58"/>
    <w:rsid w:val="00152105"/>
    <w:rsid w:val="001524D2"/>
    <w:rsid w:val="00152D5F"/>
    <w:rsid w:val="00155503"/>
    <w:rsid w:val="001561FF"/>
    <w:rsid w:val="00156DCD"/>
    <w:rsid w:val="00157890"/>
    <w:rsid w:val="0016015D"/>
    <w:rsid w:val="00160582"/>
    <w:rsid w:val="00161CEB"/>
    <w:rsid w:val="001628DF"/>
    <w:rsid w:val="00162AE8"/>
    <w:rsid w:val="00162EB9"/>
    <w:rsid w:val="001651BD"/>
    <w:rsid w:val="00165E81"/>
    <w:rsid w:val="00166184"/>
    <w:rsid w:val="00171AA6"/>
    <w:rsid w:val="00171BFC"/>
    <w:rsid w:val="00172988"/>
    <w:rsid w:val="001778E7"/>
    <w:rsid w:val="00180BF8"/>
    <w:rsid w:val="00180BFB"/>
    <w:rsid w:val="00183790"/>
    <w:rsid w:val="00184EB5"/>
    <w:rsid w:val="001859B5"/>
    <w:rsid w:val="00186A6E"/>
    <w:rsid w:val="001909A1"/>
    <w:rsid w:val="00192373"/>
    <w:rsid w:val="00194524"/>
    <w:rsid w:val="001A1654"/>
    <w:rsid w:val="001A1F82"/>
    <w:rsid w:val="001A23F9"/>
    <w:rsid w:val="001A250E"/>
    <w:rsid w:val="001A2882"/>
    <w:rsid w:val="001A39AA"/>
    <w:rsid w:val="001A67C0"/>
    <w:rsid w:val="001A6CEC"/>
    <w:rsid w:val="001A71EE"/>
    <w:rsid w:val="001A7B59"/>
    <w:rsid w:val="001B148F"/>
    <w:rsid w:val="001B3E30"/>
    <w:rsid w:val="001B69BD"/>
    <w:rsid w:val="001B7CEB"/>
    <w:rsid w:val="001C0C72"/>
    <w:rsid w:val="001C12BE"/>
    <w:rsid w:val="001C3753"/>
    <w:rsid w:val="001C5A09"/>
    <w:rsid w:val="001C6175"/>
    <w:rsid w:val="001C71A9"/>
    <w:rsid w:val="001C7A55"/>
    <w:rsid w:val="001C7E7B"/>
    <w:rsid w:val="001C7EEF"/>
    <w:rsid w:val="001D30E9"/>
    <w:rsid w:val="001D3182"/>
    <w:rsid w:val="001D3203"/>
    <w:rsid w:val="001D4491"/>
    <w:rsid w:val="001D4AE5"/>
    <w:rsid w:val="001D5391"/>
    <w:rsid w:val="001D5419"/>
    <w:rsid w:val="001D60C2"/>
    <w:rsid w:val="001D6721"/>
    <w:rsid w:val="001E10CC"/>
    <w:rsid w:val="001E1ABC"/>
    <w:rsid w:val="001E1B0E"/>
    <w:rsid w:val="001E1E23"/>
    <w:rsid w:val="001E5309"/>
    <w:rsid w:val="001E5C19"/>
    <w:rsid w:val="001E5D68"/>
    <w:rsid w:val="001E5E29"/>
    <w:rsid w:val="001E696E"/>
    <w:rsid w:val="001E6E58"/>
    <w:rsid w:val="001E7377"/>
    <w:rsid w:val="001F0464"/>
    <w:rsid w:val="001F2418"/>
    <w:rsid w:val="001F2C5C"/>
    <w:rsid w:val="001F344C"/>
    <w:rsid w:val="001F38F2"/>
    <w:rsid w:val="001F7E40"/>
    <w:rsid w:val="00200BF0"/>
    <w:rsid w:val="00203578"/>
    <w:rsid w:val="002062DF"/>
    <w:rsid w:val="0020701E"/>
    <w:rsid w:val="002112BF"/>
    <w:rsid w:val="00211493"/>
    <w:rsid w:val="00213997"/>
    <w:rsid w:val="00214A04"/>
    <w:rsid w:val="00216AD7"/>
    <w:rsid w:val="00217985"/>
    <w:rsid w:val="00221926"/>
    <w:rsid w:val="00222166"/>
    <w:rsid w:val="0022464A"/>
    <w:rsid w:val="002248A5"/>
    <w:rsid w:val="00224A2A"/>
    <w:rsid w:val="002321D2"/>
    <w:rsid w:val="0023237D"/>
    <w:rsid w:val="00232E6E"/>
    <w:rsid w:val="0023769E"/>
    <w:rsid w:val="00237782"/>
    <w:rsid w:val="00237A40"/>
    <w:rsid w:val="00243890"/>
    <w:rsid w:val="002446EA"/>
    <w:rsid w:val="00245565"/>
    <w:rsid w:val="00245963"/>
    <w:rsid w:val="00245BAE"/>
    <w:rsid w:val="00246F96"/>
    <w:rsid w:val="00247415"/>
    <w:rsid w:val="002476DB"/>
    <w:rsid w:val="002478F3"/>
    <w:rsid w:val="00250B25"/>
    <w:rsid w:val="00251BC3"/>
    <w:rsid w:val="00252723"/>
    <w:rsid w:val="002527F4"/>
    <w:rsid w:val="00253726"/>
    <w:rsid w:val="002538BE"/>
    <w:rsid w:val="002546E0"/>
    <w:rsid w:val="00254DA1"/>
    <w:rsid w:val="002564F6"/>
    <w:rsid w:val="00256DD9"/>
    <w:rsid w:val="00257E81"/>
    <w:rsid w:val="00260B0A"/>
    <w:rsid w:val="002620BE"/>
    <w:rsid w:val="00263CB7"/>
    <w:rsid w:val="00264306"/>
    <w:rsid w:val="0026587C"/>
    <w:rsid w:val="00265B94"/>
    <w:rsid w:val="00265D5C"/>
    <w:rsid w:val="00265FA5"/>
    <w:rsid w:val="002667B7"/>
    <w:rsid w:val="00270D9C"/>
    <w:rsid w:val="00270EAD"/>
    <w:rsid w:val="0027209B"/>
    <w:rsid w:val="00272CF5"/>
    <w:rsid w:val="002739A1"/>
    <w:rsid w:val="002759BD"/>
    <w:rsid w:val="00275D92"/>
    <w:rsid w:val="00277A5F"/>
    <w:rsid w:val="0028078D"/>
    <w:rsid w:val="00281393"/>
    <w:rsid w:val="00281E56"/>
    <w:rsid w:val="00281F9C"/>
    <w:rsid w:val="00282457"/>
    <w:rsid w:val="00284A19"/>
    <w:rsid w:val="00285399"/>
    <w:rsid w:val="0028546B"/>
    <w:rsid w:val="00285904"/>
    <w:rsid w:val="002867CF"/>
    <w:rsid w:val="00287FBD"/>
    <w:rsid w:val="0029003A"/>
    <w:rsid w:val="002917A0"/>
    <w:rsid w:val="00291C37"/>
    <w:rsid w:val="0029303F"/>
    <w:rsid w:val="002945EC"/>
    <w:rsid w:val="002955C3"/>
    <w:rsid w:val="00295D98"/>
    <w:rsid w:val="00297C31"/>
    <w:rsid w:val="002A1BA1"/>
    <w:rsid w:val="002A1FBC"/>
    <w:rsid w:val="002A2D1C"/>
    <w:rsid w:val="002A2DEA"/>
    <w:rsid w:val="002A3277"/>
    <w:rsid w:val="002A3718"/>
    <w:rsid w:val="002A3797"/>
    <w:rsid w:val="002A381A"/>
    <w:rsid w:val="002A744B"/>
    <w:rsid w:val="002B06F1"/>
    <w:rsid w:val="002B09D6"/>
    <w:rsid w:val="002B2227"/>
    <w:rsid w:val="002B258D"/>
    <w:rsid w:val="002B2757"/>
    <w:rsid w:val="002B3830"/>
    <w:rsid w:val="002B4578"/>
    <w:rsid w:val="002B556F"/>
    <w:rsid w:val="002B5DC6"/>
    <w:rsid w:val="002B782B"/>
    <w:rsid w:val="002B7B23"/>
    <w:rsid w:val="002C1D24"/>
    <w:rsid w:val="002C3631"/>
    <w:rsid w:val="002C4AB0"/>
    <w:rsid w:val="002C67AA"/>
    <w:rsid w:val="002C71B3"/>
    <w:rsid w:val="002C7435"/>
    <w:rsid w:val="002D2432"/>
    <w:rsid w:val="002D28E5"/>
    <w:rsid w:val="002D2CF1"/>
    <w:rsid w:val="002D2D14"/>
    <w:rsid w:val="002D2F76"/>
    <w:rsid w:val="002D2FB8"/>
    <w:rsid w:val="002D302D"/>
    <w:rsid w:val="002D3492"/>
    <w:rsid w:val="002D37B9"/>
    <w:rsid w:val="002D415D"/>
    <w:rsid w:val="002D4F2D"/>
    <w:rsid w:val="002D6DFA"/>
    <w:rsid w:val="002E1D24"/>
    <w:rsid w:val="002E3CE6"/>
    <w:rsid w:val="002E4960"/>
    <w:rsid w:val="002E5542"/>
    <w:rsid w:val="002E55C5"/>
    <w:rsid w:val="002E5B02"/>
    <w:rsid w:val="002E627A"/>
    <w:rsid w:val="002E6970"/>
    <w:rsid w:val="002E6C6E"/>
    <w:rsid w:val="002F0DBF"/>
    <w:rsid w:val="002F1233"/>
    <w:rsid w:val="002F16EC"/>
    <w:rsid w:val="002F25D6"/>
    <w:rsid w:val="002F427D"/>
    <w:rsid w:val="002F45EE"/>
    <w:rsid w:val="002F56CA"/>
    <w:rsid w:val="002F6113"/>
    <w:rsid w:val="00300A7D"/>
    <w:rsid w:val="00302194"/>
    <w:rsid w:val="003022DF"/>
    <w:rsid w:val="00302F59"/>
    <w:rsid w:val="003043CF"/>
    <w:rsid w:val="00304E98"/>
    <w:rsid w:val="00305058"/>
    <w:rsid w:val="00310047"/>
    <w:rsid w:val="003113B8"/>
    <w:rsid w:val="00311A38"/>
    <w:rsid w:val="003127DA"/>
    <w:rsid w:val="00315D07"/>
    <w:rsid w:val="00316B7F"/>
    <w:rsid w:val="00321BE8"/>
    <w:rsid w:val="003221F0"/>
    <w:rsid w:val="00322452"/>
    <w:rsid w:val="00322EF7"/>
    <w:rsid w:val="0032711F"/>
    <w:rsid w:val="00330107"/>
    <w:rsid w:val="003312FC"/>
    <w:rsid w:val="00332927"/>
    <w:rsid w:val="00333387"/>
    <w:rsid w:val="0033377F"/>
    <w:rsid w:val="00335AAC"/>
    <w:rsid w:val="00335DBA"/>
    <w:rsid w:val="00336A74"/>
    <w:rsid w:val="003373B0"/>
    <w:rsid w:val="00337890"/>
    <w:rsid w:val="0034145F"/>
    <w:rsid w:val="00343E68"/>
    <w:rsid w:val="0034570F"/>
    <w:rsid w:val="003457A2"/>
    <w:rsid w:val="003469B6"/>
    <w:rsid w:val="003473BC"/>
    <w:rsid w:val="00347404"/>
    <w:rsid w:val="00351A19"/>
    <w:rsid w:val="00351EF9"/>
    <w:rsid w:val="00351FC4"/>
    <w:rsid w:val="00354693"/>
    <w:rsid w:val="00354A9C"/>
    <w:rsid w:val="003576FF"/>
    <w:rsid w:val="0035796E"/>
    <w:rsid w:val="00357CD9"/>
    <w:rsid w:val="00361398"/>
    <w:rsid w:val="00363626"/>
    <w:rsid w:val="00363AAA"/>
    <w:rsid w:val="00365607"/>
    <w:rsid w:val="00367958"/>
    <w:rsid w:val="003727E4"/>
    <w:rsid w:val="00373932"/>
    <w:rsid w:val="003760D2"/>
    <w:rsid w:val="00376836"/>
    <w:rsid w:val="003810D1"/>
    <w:rsid w:val="00382A0D"/>
    <w:rsid w:val="00382BE3"/>
    <w:rsid w:val="00384287"/>
    <w:rsid w:val="00385272"/>
    <w:rsid w:val="00385BD1"/>
    <w:rsid w:val="00385EC8"/>
    <w:rsid w:val="0038666F"/>
    <w:rsid w:val="00386C51"/>
    <w:rsid w:val="00387EAD"/>
    <w:rsid w:val="003901A0"/>
    <w:rsid w:val="0039133D"/>
    <w:rsid w:val="00391645"/>
    <w:rsid w:val="00393054"/>
    <w:rsid w:val="003936AB"/>
    <w:rsid w:val="00393E03"/>
    <w:rsid w:val="0039452D"/>
    <w:rsid w:val="003945AC"/>
    <w:rsid w:val="003961EA"/>
    <w:rsid w:val="00396486"/>
    <w:rsid w:val="003978C0"/>
    <w:rsid w:val="00397EFC"/>
    <w:rsid w:val="003A1413"/>
    <w:rsid w:val="003A150B"/>
    <w:rsid w:val="003A1D81"/>
    <w:rsid w:val="003A26EE"/>
    <w:rsid w:val="003A2958"/>
    <w:rsid w:val="003A31F7"/>
    <w:rsid w:val="003A4FB1"/>
    <w:rsid w:val="003A662F"/>
    <w:rsid w:val="003B00CB"/>
    <w:rsid w:val="003B0FC7"/>
    <w:rsid w:val="003B2E36"/>
    <w:rsid w:val="003B38DE"/>
    <w:rsid w:val="003B4175"/>
    <w:rsid w:val="003B543E"/>
    <w:rsid w:val="003B6F63"/>
    <w:rsid w:val="003B7B25"/>
    <w:rsid w:val="003C244C"/>
    <w:rsid w:val="003C27B5"/>
    <w:rsid w:val="003C2C7E"/>
    <w:rsid w:val="003C2F92"/>
    <w:rsid w:val="003C31F3"/>
    <w:rsid w:val="003C4ED5"/>
    <w:rsid w:val="003C6423"/>
    <w:rsid w:val="003C7FF8"/>
    <w:rsid w:val="003D04CE"/>
    <w:rsid w:val="003D0728"/>
    <w:rsid w:val="003D22F9"/>
    <w:rsid w:val="003D26A3"/>
    <w:rsid w:val="003D323F"/>
    <w:rsid w:val="003D5641"/>
    <w:rsid w:val="003D6475"/>
    <w:rsid w:val="003E0936"/>
    <w:rsid w:val="003E2E84"/>
    <w:rsid w:val="003E63D4"/>
    <w:rsid w:val="003E7073"/>
    <w:rsid w:val="003E710A"/>
    <w:rsid w:val="003E76A6"/>
    <w:rsid w:val="003F07C1"/>
    <w:rsid w:val="003F0CF2"/>
    <w:rsid w:val="003F195A"/>
    <w:rsid w:val="003F1B9D"/>
    <w:rsid w:val="003F2078"/>
    <w:rsid w:val="003F267A"/>
    <w:rsid w:val="003F2891"/>
    <w:rsid w:val="003F3213"/>
    <w:rsid w:val="003F3482"/>
    <w:rsid w:val="003F3A48"/>
    <w:rsid w:val="003F3CBE"/>
    <w:rsid w:val="003F3E17"/>
    <w:rsid w:val="003F5666"/>
    <w:rsid w:val="003F5B74"/>
    <w:rsid w:val="003F6307"/>
    <w:rsid w:val="003F7E89"/>
    <w:rsid w:val="00400DB5"/>
    <w:rsid w:val="0040167E"/>
    <w:rsid w:val="0040481A"/>
    <w:rsid w:val="00405AA0"/>
    <w:rsid w:val="00405ECE"/>
    <w:rsid w:val="00406529"/>
    <w:rsid w:val="0040707A"/>
    <w:rsid w:val="00407631"/>
    <w:rsid w:val="004102EA"/>
    <w:rsid w:val="00411DAB"/>
    <w:rsid w:val="004128A2"/>
    <w:rsid w:val="00412CE9"/>
    <w:rsid w:val="00413EB3"/>
    <w:rsid w:val="004149F7"/>
    <w:rsid w:val="00415641"/>
    <w:rsid w:val="004230CA"/>
    <w:rsid w:val="004233EB"/>
    <w:rsid w:val="004260A5"/>
    <w:rsid w:val="004300FD"/>
    <w:rsid w:val="0043051F"/>
    <w:rsid w:val="004317D5"/>
    <w:rsid w:val="004324C5"/>
    <w:rsid w:val="00432E07"/>
    <w:rsid w:val="00436635"/>
    <w:rsid w:val="00441534"/>
    <w:rsid w:val="004424D2"/>
    <w:rsid w:val="0044295D"/>
    <w:rsid w:val="00442AFD"/>
    <w:rsid w:val="00444E21"/>
    <w:rsid w:val="004456D0"/>
    <w:rsid w:val="0044724A"/>
    <w:rsid w:val="0044737A"/>
    <w:rsid w:val="00447ABE"/>
    <w:rsid w:val="00450153"/>
    <w:rsid w:val="00452C60"/>
    <w:rsid w:val="004558AF"/>
    <w:rsid w:val="004561D4"/>
    <w:rsid w:val="00456C4E"/>
    <w:rsid w:val="0045713A"/>
    <w:rsid w:val="0045748E"/>
    <w:rsid w:val="004575A5"/>
    <w:rsid w:val="004575B7"/>
    <w:rsid w:val="004605F9"/>
    <w:rsid w:val="00461289"/>
    <w:rsid w:val="004619BE"/>
    <w:rsid w:val="00463CA6"/>
    <w:rsid w:val="00464F99"/>
    <w:rsid w:val="0046509D"/>
    <w:rsid w:val="00465FA5"/>
    <w:rsid w:val="0046710A"/>
    <w:rsid w:val="00467301"/>
    <w:rsid w:val="00467AF3"/>
    <w:rsid w:val="00467D48"/>
    <w:rsid w:val="00467F1F"/>
    <w:rsid w:val="00470DFD"/>
    <w:rsid w:val="00471447"/>
    <w:rsid w:val="00471C46"/>
    <w:rsid w:val="00472D15"/>
    <w:rsid w:val="0047303D"/>
    <w:rsid w:val="00474B1F"/>
    <w:rsid w:val="004759D9"/>
    <w:rsid w:val="00475A8C"/>
    <w:rsid w:val="00476C37"/>
    <w:rsid w:val="00477621"/>
    <w:rsid w:val="00477AD8"/>
    <w:rsid w:val="00480699"/>
    <w:rsid w:val="00481846"/>
    <w:rsid w:val="004831B5"/>
    <w:rsid w:val="00483739"/>
    <w:rsid w:val="004854F4"/>
    <w:rsid w:val="004872C8"/>
    <w:rsid w:val="004907EC"/>
    <w:rsid w:val="004911EB"/>
    <w:rsid w:val="00492CE2"/>
    <w:rsid w:val="004947C8"/>
    <w:rsid w:val="00495912"/>
    <w:rsid w:val="00496F4C"/>
    <w:rsid w:val="004970E1"/>
    <w:rsid w:val="004A1557"/>
    <w:rsid w:val="004A1D5C"/>
    <w:rsid w:val="004A2A20"/>
    <w:rsid w:val="004A60B7"/>
    <w:rsid w:val="004A6A9A"/>
    <w:rsid w:val="004A6E95"/>
    <w:rsid w:val="004A74E7"/>
    <w:rsid w:val="004A7A79"/>
    <w:rsid w:val="004A7F8E"/>
    <w:rsid w:val="004B2575"/>
    <w:rsid w:val="004B30B7"/>
    <w:rsid w:val="004B586A"/>
    <w:rsid w:val="004B5A0E"/>
    <w:rsid w:val="004B66B6"/>
    <w:rsid w:val="004B74E2"/>
    <w:rsid w:val="004C0100"/>
    <w:rsid w:val="004C0E38"/>
    <w:rsid w:val="004C1A02"/>
    <w:rsid w:val="004C1A5F"/>
    <w:rsid w:val="004C38D8"/>
    <w:rsid w:val="004C42F6"/>
    <w:rsid w:val="004C5DE0"/>
    <w:rsid w:val="004C6561"/>
    <w:rsid w:val="004C7AC2"/>
    <w:rsid w:val="004D05D3"/>
    <w:rsid w:val="004D0D8C"/>
    <w:rsid w:val="004D13FB"/>
    <w:rsid w:val="004D1CD7"/>
    <w:rsid w:val="004D2DC6"/>
    <w:rsid w:val="004D36A6"/>
    <w:rsid w:val="004D3F36"/>
    <w:rsid w:val="004D4F29"/>
    <w:rsid w:val="004D5EDB"/>
    <w:rsid w:val="004D69FF"/>
    <w:rsid w:val="004D7BA4"/>
    <w:rsid w:val="004E0511"/>
    <w:rsid w:val="004E0C91"/>
    <w:rsid w:val="004E0CE9"/>
    <w:rsid w:val="004E0E42"/>
    <w:rsid w:val="004E20A7"/>
    <w:rsid w:val="004E76AE"/>
    <w:rsid w:val="004E7A01"/>
    <w:rsid w:val="004F003C"/>
    <w:rsid w:val="004F0AD3"/>
    <w:rsid w:val="004F0C26"/>
    <w:rsid w:val="004F23E0"/>
    <w:rsid w:val="004F2D97"/>
    <w:rsid w:val="004F4A82"/>
    <w:rsid w:val="004F4E84"/>
    <w:rsid w:val="004F4F4C"/>
    <w:rsid w:val="004F65B7"/>
    <w:rsid w:val="00500984"/>
    <w:rsid w:val="00500C2A"/>
    <w:rsid w:val="00501B65"/>
    <w:rsid w:val="005035FC"/>
    <w:rsid w:val="00506F39"/>
    <w:rsid w:val="00507FD4"/>
    <w:rsid w:val="00510615"/>
    <w:rsid w:val="00510C04"/>
    <w:rsid w:val="00511C26"/>
    <w:rsid w:val="00511EDD"/>
    <w:rsid w:val="00514640"/>
    <w:rsid w:val="00516622"/>
    <w:rsid w:val="00516B4E"/>
    <w:rsid w:val="005170AF"/>
    <w:rsid w:val="00521F14"/>
    <w:rsid w:val="00523E3A"/>
    <w:rsid w:val="0052413E"/>
    <w:rsid w:val="00524CBB"/>
    <w:rsid w:val="00526842"/>
    <w:rsid w:val="00527B0B"/>
    <w:rsid w:val="0053147E"/>
    <w:rsid w:val="005321AD"/>
    <w:rsid w:val="00533B08"/>
    <w:rsid w:val="00535FBD"/>
    <w:rsid w:val="00536805"/>
    <w:rsid w:val="00536BE7"/>
    <w:rsid w:val="00536C87"/>
    <w:rsid w:val="00537229"/>
    <w:rsid w:val="0054023E"/>
    <w:rsid w:val="005428B6"/>
    <w:rsid w:val="005429A7"/>
    <w:rsid w:val="00542BAD"/>
    <w:rsid w:val="005504A0"/>
    <w:rsid w:val="00550AEE"/>
    <w:rsid w:val="00551520"/>
    <w:rsid w:val="00551849"/>
    <w:rsid w:val="005531E1"/>
    <w:rsid w:val="00554087"/>
    <w:rsid w:val="0055594D"/>
    <w:rsid w:val="00556999"/>
    <w:rsid w:val="00560A98"/>
    <w:rsid w:val="00561A5E"/>
    <w:rsid w:val="00563615"/>
    <w:rsid w:val="00563706"/>
    <w:rsid w:val="00563B8D"/>
    <w:rsid w:val="005656A7"/>
    <w:rsid w:val="00567539"/>
    <w:rsid w:val="005721BF"/>
    <w:rsid w:val="005731A9"/>
    <w:rsid w:val="005732CC"/>
    <w:rsid w:val="00576729"/>
    <w:rsid w:val="00580ABC"/>
    <w:rsid w:val="00580ABE"/>
    <w:rsid w:val="005831B7"/>
    <w:rsid w:val="0058409E"/>
    <w:rsid w:val="005846ED"/>
    <w:rsid w:val="00585CAC"/>
    <w:rsid w:val="0058714C"/>
    <w:rsid w:val="00587A39"/>
    <w:rsid w:val="00590124"/>
    <w:rsid w:val="0059152A"/>
    <w:rsid w:val="00591B02"/>
    <w:rsid w:val="00593DF3"/>
    <w:rsid w:val="00595D5F"/>
    <w:rsid w:val="00596743"/>
    <w:rsid w:val="005A3027"/>
    <w:rsid w:val="005A3F45"/>
    <w:rsid w:val="005A48F7"/>
    <w:rsid w:val="005A4BC7"/>
    <w:rsid w:val="005A5569"/>
    <w:rsid w:val="005A598A"/>
    <w:rsid w:val="005A598F"/>
    <w:rsid w:val="005A62F1"/>
    <w:rsid w:val="005A7F71"/>
    <w:rsid w:val="005B3B65"/>
    <w:rsid w:val="005B3EB5"/>
    <w:rsid w:val="005B49D6"/>
    <w:rsid w:val="005B5EEB"/>
    <w:rsid w:val="005B6C0F"/>
    <w:rsid w:val="005B6D70"/>
    <w:rsid w:val="005C063F"/>
    <w:rsid w:val="005C226A"/>
    <w:rsid w:val="005C2346"/>
    <w:rsid w:val="005C45A4"/>
    <w:rsid w:val="005C54D8"/>
    <w:rsid w:val="005C5F7C"/>
    <w:rsid w:val="005C71F9"/>
    <w:rsid w:val="005C776C"/>
    <w:rsid w:val="005C7B54"/>
    <w:rsid w:val="005D05CD"/>
    <w:rsid w:val="005D3CB4"/>
    <w:rsid w:val="005D56A7"/>
    <w:rsid w:val="005D71A9"/>
    <w:rsid w:val="005D7384"/>
    <w:rsid w:val="005D7F71"/>
    <w:rsid w:val="005E4E49"/>
    <w:rsid w:val="005E5F97"/>
    <w:rsid w:val="005E673C"/>
    <w:rsid w:val="005E79E3"/>
    <w:rsid w:val="005E7CEE"/>
    <w:rsid w:val="005F1C67"/>
    <w:rsid w:val="005F2433"/>
    <w:rsid w:val="005F2451"/>
    <w:rsid w:val="005F5760"/>
    <w:rsid w:val="005F5E0D"/>
    <w:rsid w:val="005F6098"/>
    <w:rsid w:val="005F699D"/>
    <w:rsid w:val="005F6BA9"/>
    <w:rsid w:val="005F7D76"/>
    <w:rsid w:val="00600F27"/>
    <w:rsid w:val="006015DD"/>
    <w:rsid w:val="0060199E"/>
    <w:rsid w:val="00604270"/>
    <w:rsid w:val="00604A82"/>
    <w:rsid w:val="0060516E"/>
    <w:rsid w:val="00605E1F"/>
    <w:rsid w:val="0060750B"/>
    <w:rsid w:val="006101D3"/>
    <w:rsid w:val="00610B7E"/>
    <w:rsid w:val="00611BC6"/>
    <w:rsid w:val="00613C77"/>
    <w:rsid w:val="00615E8C"/>
    <w:rsid w:val="0062128F"/>
    <w:rsid w:val="00621C30"/>
    <w:rsid w:val="0062393A"/>
    <w:rsid w:val="00624D6C"/>
    <w:rsid w:val="00625F32"/>
    <w:rsid w:val="0062669E"/>
    <w:rsid w:val="0062733D"/>
    <w:rsid w:val="00627A27"/>
    <w:rsid w:val="00633EC6"/>
    <w:rsid w:val="0063452F"/>
    <w:rsid w:val="00634978"/>
    <w:rsid w:val="00634C09"/>
    <w:rsid w:val="00636531"/>
    <w:rsid w:val="006379AF"/>
    <w:rsid w:val="00637AC1"/>
    <w:rsid w:val="00637E4F"/>
    <w:rsid w:val="00640408"/>
    <w:rsid w:val="00640E4D"/>
    <w:rsid w:val="0064192A"/>
    <w:rsid w:val="00641CE0"/>
    <w:rsid w:val="00641F86"/>
    <w:rsid w:val="006436D5"/>
    <w:rsid w:val="006438A5"/>
    <w:rsid w:val="0064579B"/>
    <w:rsid w:val="00646FAE"/>
    <w:rsid w:val="00651491"/>
    <w:rsid w:val="0065257B"/>
    <w:rsid w:val="00652D0B"/>
    <w:rsid w:val="00653D27"/>
    <w:rsid w:val="00653EA4"/>
    <w:rsid w:val="00654494"/>
    <w:rsid w:val="00654914"/>
    <w:rsid w:val="00655224"/>
    <w:rsid w:val="00656722"/>
    <w:rsid w:val="00656F34"/>
    <w:rsid w:val="006609C7"/>
    <w:rsid w:val="00660F6A"/>
    <w:rsid w:val="00663B45"/>
    <w:rsid w:val="00665567"/>
    <w:rsid w:val="00666C2D"/>
    <w:rsid w:val="0067201C"/>
    <w:rsid w:val="00673188"/>
    <w:rsid w:val="00675BAA"/>
    <w:rsid w:val="00675EBD"/>
    <w:rsid w:val="00676987"/>
    <w:rsid w:val="00677073"/>
    <w:rsid w:val="00680E95"/>
    <w:rsid w:val="00681A9A"/>
    <w:rsid w:val="00682CC3"/>
    <w:rsid w:val="006853E7"/>
    <w:rsid w:val="0068679E"/>
    <w:rsid w:val="00687353"/>
    <w:rsid w:val="00687A33"/>
    <w:rsid w:val="00691E76"/>
    <w:rsid w:val="006925BA"/>
    <w:rsid w:val="00692F05"/>
    <w:rsid w:val="00694D6A"/>
    <w:rsid w:val="00694F33"/>
    <w:rsid w:val="006953CB"/>
    <w:rsid w:val="006A196E"/>
    <w:rsid w:val="006A2557"/>
    <w:rsid w:val="006A3848"/>
    <w:rsid w:val="006A3AFD"/>
    <w:rsid w:val="006A55EF"/>
    <w:rsid w:val="006A568C"/>
    <w:rsid w:val="006A5DA6"/>
    <w:rsid w:val="006A73C5"/>
    <w:rsid w:val="006B0424"/>
    <w:rsid w:val="006B1557"/>
    <w:rsid w:val="006B23A8"/>
    <w:rsid w:val="006B29CB"/>
    <w:rsid w:val="006B2E65"/>
    <w:rsid w:val="006B4C00"/>
    <w:rsid w:val="006B503D"/>
    <w:rsid w:val="006B5173"/>
    <w:rsid w:val="006B58AA"/>
    <w:rsid w:val="006B65DA"/>
    <w:rsid w:val="006B7F7C"/>
    <w:rsid w:val="006C0292"/>
    <w:rsid w:val="006C463C"/>
    <w:rsid w:val="006C5899"/>
    <w:rsid w:val="006C5AF8"/>
    <w:rsid w:val="006C5DC5"/>
    <w:rsid w:val="006C6211"/>
    <w:rsid w:val="006D08B0"/>
    <w:rsid w:val="006D0FB6"/>
    <w:rsid w:val="006D29D4"/>
    <w:rsid w:val="006D2D94"/>
    <w:rsid w:val="006D3624"/>
    <w:rsid w:val="006D3A70"/>
    <w:rsid w:val="006D3EC0"/>
    <w:rsid w:val="006D4243"/>
    <w:rsid w:val="006D56FF"/>
    <w:rsid w:val="006D654A"/>
    <w:rsid w:val="006D7207"/>
    <w:rsid w:val="006E0E1B"/>
    <w:rsid w:val="006E2641"/>
    <w:rsid w:val="006E266F"/>
    <w:rsid w:val="006E2E6C"/>
    <w:rsid w:val="006E32DA"/>
    <w:rsid w:val="006E3A89"/>
    <w:rsid w:val="006E5555"/>
    <w:rsid w:val="006E7EAA"/>
    <w:rsid w:val="006E7F16"/>
    <w:rsid w:val="006F0BED"/>
    <w:rsid w:val="006F120F"/>
    <w:rsid w:val="006F17CF"/>
    <w:rsid w:val="006F269B"/>
    <w:rsid w:val="006F2C15"/>
    <w:rsid w:val="006F2F69"/>
    <w:rsid w:val="006F2F8E"/>
    <w:rsid w:val="006F3691"/>
    <w:rsid w:val="006F387A"/>
    <w:rsid w:val="006F4D7B"/>
    <w:rsid w:val="006F62E2"/>
    <w:rsid w:val="006F7469"/>
    <w:rsid w:val="007018C4"/>
    <w:rsid w:val="0070217F"/>
    <w:rsid w:val="00703A04"/>
    <w:rsid w:val="00703EA2"/>
    <w:rsid w:val="00704C30"/>
    <w:rsid w:val="00704C61"/>
    <w:rsid w:val="00707756"/>
    <w:rsid w:val="007110FF"/>
    <w:rsid w:val="00712058"/>
    <w:rsid w:val="00712E43"/>
    <w:rsid w:val="00714D70"/>
    <w:rsid w:val="00715235"/>
    <w:rsid w:val="007156D7"/>
    <w:rsid w:val="007168A5"/>
    <w:rsid w:val="00721358"/>
    <w:rsid w:val="00721447"/>
    <w:rsid w:val="00721C25"/>
    <w:rsid w:val="00725870"/>
    <w:rsid w:val="00725B44"/>
    <w:rsid w:val="00727B44"/>
    <w:rsid w:val="007308E8"/>
    <w:rsid w:val="0073098C"/>
    <w:rsid w:val="00733BC2"/>
    <w:rsid w:val="00737B03"/>
    <w:rsid w:val="00740314"/>
    <w:rsid w:val="0074189A"/>
    <w:rsid w:val="00745535"/>
    <w:rsid w:val="00746ED3"/>
    <w:rsid w:val="00750859"/>
    <w:rsid w:val="00751069"/>
    <w:rsid w:val="00755B83"/>
    <w:rsid w:val="00756326"/>
    <w:rsid w:val="0076029C"/>
    <w:rsid w:val="00761A75"/>
    <w:rsid w:val="00764655"/>
    <w:rsid w:val="0076466E"/>
    <w:rsid w:val="00767583"/>
    <w:rsid w:val="007679C0"/>
    <w:rsid w:val="00770057"/>
    <w:rsid w:val="0077040E"/>
    <w:rsid w:val="00770B2A"/>
    <w:rsid w:val="00770C85"/>
    <w:rsid w:val="007712F3"/>
    <w:rsid w:val="007735F6"/>
    <w:rsid w:val="007741FA"/>
    <w:rsid w:val="0077445A"/>
    <w:rsid w:val="00775764"/>
    <w:rsid w:val="00775D45"/>
    <w:rsid w:val="007763D7"/>
    <w:rsid w:val="00776EB3"/>
    <w:rsid w:val="00777BEB"/>
    <w:rsid w:val="00780536"/>
    <w:rsid w:val="00780E7E"/>
    <w:rsid w:val="0078360F"/>
    <w:rsid w:val="00783805"/>
    <w:rsid w:val="007846DD"/>
    <w:rsid w:val="00784907"/>
    <w:rsid w:val="00784BB0"/>
    <w:rsid w:val="00784E63"/>
    <w:rsid w:val="00784F1D"/>
    <w:rsid w:val="0078582C"/>
    <w:rsid w:val="00785A49"/>
    <w:rsid w:val="00787EC0"/>
    <w:rsid w:val="00791D40"/>
    <w:rsid w:val="00792A0C"/>
    <w:rsid w:val="00794519"/>
    <w:rsid w:val="007964BB"/>
    <w:rsid w:val="007A090A"/>
    <w:rsid w:val="007A24F0"/>
    <w:rsid w:val="007A2E01"/>
    <w:rsid w:val="007A3369"/>
    <w:rsid w:val="007A3F0A"/>
    <w:rsid w:val="007A4F59"/>
    <w:rsid w:val="007A541C"/>
    <w:rsid w:val="007A5772"/>
    <w:rsid w:val="007A62D4"/>
    <w:rsid w:val="007A6584"/>
    <w:rsid w:val="007A670F"/>
    <w:rsid w:val="007B0658"/>
    <w:rsid w:val="007B0763"/>
    <w:rsid w:val="007B3D5A"/>
    <w:rsid w:val="007B48FF"/>
    <w:rsid w:val="007B6F21"/>
    <w:rsid w:val="007B6FE8"/>
    <w:rsid w:val="007B71DB"/>
    <w:rsid w:val="007B7452"/>
    <w:rsid w:val="007C13CA"/>
    <w:rsid w:val="007C2625"/>
    <w:rsid w:val="007C54CE"/>
    <w:rsid w:val="007C6651"/>
    <w:rsid w:val="007C6FF4"/>
    <w:rsid w:val="007D068F"/>
    <w:rsid w:val="007D1861"/>
    <w:rsid w:val="007D22F0"/>
    <w:rsid w:val="007D2393"/>
    <w:rsid w:val="007D33D7"/>
    <w:rsid w:val="007D3689"/>
    <w:rsid w:val="007D3994"/>
    <w:rsid w:val="007D3BEE"/>
    <w:rsid w:val="007D49F9"/>
    <w:rsid w:val="007D4EDF"/>
    <w:rsid w:val="007D5607"/>
    <w:rsid w:val="007D5E36"/>
    <w:rsid w:val="007D73F4"/>
    <w:rsid w:val="007E17A9"/>
    <w:rsid w:val="007E1B1D"/>
    <w:rsid w:val="007E1FF5"/>
    <w:rsid w:val="007E261D"/>
    <w:rsid w:val="007E7CD4"/>
    <w:rsid w:val="007F2375"/>
    <w:rsid w:val="007F275B"/>
    <w:rsid w:val="007F28EE"/>
    <w:rsid w:val="007F5621"/>
    <w:rsid w:val="007F56B4"/>
    <w:rsid w:val="00800E78"/>
    <w:rsid w:val="008049FD"/>
    <w:rsid w:val="0080579E"/>
    <w:rsid w:val="00806094"/>
    <w:rsid w:val="008063CB"/>
    <w:rsid w:val="00806F82"/>
    <w:rsid w:val="00810342"/>
    <w:rsid w:val="00810D4E"/>
    <w:rsid w:val="00810F7D"/>
    <w:rsid w:val="0081133F"/>
    <w:rsid w:val="008116B4"/>
    <w:rsid w:val="008120FC"/>
    <w:rsid w:val="00813521"/>
    <w:rsid w:val="0081352F"/>
    <w:rsid w:val="008140A6"/>
    <w:rsid w:val="008151A7"/>
    <w:rsid w:val="00815507"/>
    <w:rsid w:val="00820519"/>
    <w:rsid w:val="00820FBE"/>
    <w:rsid w:val="00822C7E"/>
    <w:rsid w:val="0082402F"/>
    <w:rsid w:val="008248BD"/>
    <w:rsid w:val="00824B76"/>
    <w:rsid w:val="0082500D"/>
    <w:rsid w:val="00825301"/>
    <w:rsid w:val="008275E7"/>
    <w:rsid w:val="00831CFB"/>
    <w:rsid w:val="00834EE3"/>
    <w:rsid w:val="008350FE"/>
    <w:rsid w:val="00835C3E"/>
    <w:rsid w:val="00836559"/>
    <w:rsid w:val="00836A1E"/>
    <w:rsid w:val="00841FA7"/>
    <w:rsid w:val="0084245E"/>
    <w:rsid w:val="00843EC1"/>
    <w:rsid w:val="00845D7A"/>
    <w:rsid w:val="00846C7C"/>
    <w:rsid w:val="00846EFC"/>
    <w:rsid w:val="00847EA7"/>
    <w:rsid w:val="00851B1A"/>
    <w:rsid w:val="0085226E"/>
    <w:rsid w:val="00852E4D"/>
    <w:rsid w:val="00852F55"/>
    <w:rsid w:val="00853337"/>
    <w:rsid w:val="00853FF9"/>
    <w:rsid w:val="00855531"/>
    <w:rsid w:val="00857CC9"/>
    <w:rsid w:val="00857D9B"/>
    <w:rsid w:val="008602AC"/>
    <w:rsid w:val="008610A5"/>
    <w:rsid w:val="008638BE"/>
    <w:rsid w:val="00864211"/>
    <w:rsid w:val="008656D1"/>
    <w:rsid w:val="00865793"/>
    <w:rsid w:val="00866C6E"/>
    <w:rsid w:val="00866E74"/>
    <w:rsid w:val="00867133"/>
    <w:rsid w:val="00867BBD"/>
    <w:rsid w:val="008708DF"/>
    <w:rsid w:val="00871A1F"/>
    <w:rsid w:val="008725E2"/>
    <w:rsid w:val="00872A6D"/>
    <w:rsid w:val="00872FC2"/>
    <w:rsid w:val="00873127"/>
    <w:rsid w:val="00873383"/>
    <w:rsid w:val="008761EB"/>
    <w:rsid w:val="00876897"/>
    <w:rsid w:val="00876C14"/>
    <w:rsid w:val="0087773A"/>
    <w:rsid w:val="008802CD"/>
    <w:rsid w:val="00881AC5"/>
    <w:rsid w:val="00882277"/>
    <w:rsid w:val="00884868"/>
    <w:rsid w:val="00885372"/>
    <w:rsid w:val="008860BE"/>
    <w:rsid w:val="00886EBF"/>
    <w:rsid w:val="008875EE"/>
    <w:rsid w:val="00887D8F"/>
    <w:rsid w:val="00887E72"/>
    <w:rsid w:val="00890EAD"/>
    <w:rsid w:val="00893025"/>
    <w:rsid w:val="008936EA"/>
    <w:rsid w:val="0089482D"/>
    <w:rsid w:val="00895C3F"/>
    <w:rsid w:val="008977BF"/>
    <w:rsid w:val="00897CAE"/>
    <w:rsid w:val="008A1347"/>
    <w:rsid w:val="008A1772"/>
    <w:rsid w:val="008A2898"/>
    <w:rsid w:val="008A4CFF"/>
    <w:rsid w:val="008A4F61"/>
    <w:rsid w:val="008A5D06"/>
    <w:rsid w:val="008A6912"/>
    <w:rsid w:val="008A7BDC"/>
    <w:rsid w:val="008A7F09"/>
    <w:rsid w:val="008B255C"/>
    <w:rsid w:val="008B2C30"/>
    <w:rsid w:val="008B3C78"/>
    <w:rsid w:val="008B3D20"/>
    <w:rsid w:val="008B4C18"/>
    <w:rsid w:val="008B562B"/>
    <w:rsid w:val="008B5A0F"/>
    <w:rsid w:val="008B6C46"/>
    <w:rsid w:val="008B749D"/>
    <w:rsid w:val="008B755E"/>
    <w:rsid w:val="008B7D15"/>
    <w:rsid w:val="008C1C32"/>
    <w:rsid w:val="008C4CD3"/>
    <w:rsid w:val="008C4F3F"/>
    <w:rsid w:val="008C587F"/>
    <w:rsid w:val="008C66AB"/>
    <w:rsid w:val="008D038C"/>
    <w:rsid w:val="008D0A9E"/>
    <w:rsid w:val="008D163E"/>
    <w:rsid w:val="008D2C82"/>
    <w:rsid w:val="008D35AA"/>
    <w:rsid w:val="008D366D"/>
    <w:rsid w:val="008D4423"/>
    <w:rsid w:val="008D4845"/>
    <w:rsid w:val="008D4DDD"/>
    <w:rsid w:val="008E20E1"/>
    <w:rsid w:val="008E20E9"/>
    <w:rsid w:val="008E28FE"/>
    <w:rsid w:val="008E4540"/>
    <w:rsid w:val="008E71B2"/>
    <w:rsid w:val="008E71F1"/>
    <w:rsid w:val="008E7482"/>
    <w:rsid w:val="008E78D4"/>
    <w:rsid w:val="008E79DF"/>
    <w:rsid w:val="008F01E0"/>
    <w:rsid w:val="008F064C"/>
    <w:rsid w:val="008F0E25"/>
    <w:rsid w:val="008F232F"/>
    <w:rsid w:val="008F2607"/>
    <w:rsid w:val="008F2DDF"/>
    <w:rsid w:val="008F5216"/>
    <w:rsid w:val="008F5870"/>
    <w:rsid w:val="008F6896"/>
    <w:rsid w:val="008F6F7C"/>
    <w:rsid w:val="008F7157"/>
    <w:rsid w:val="008F77F5"/>
    <w:rsid w:val="008F78BD"/>
    <w:rsid w:val="008F7CB2"/>
    <w:rsid w:val="008F7DEB"/>
    <w:rsid w:val="009005AF"/>
    <w:rsid w:val="00902958"/>
    <w:rsid w:val="00906D65"/>
    <w:rsid w:val="00911FC5"/>
    <w:rsid w:val="00912384"/>
    <w:rsid w:val="0091263B"/>
    <w:rsid w:val="00912A25"/>
    <w:rsid w:val="00912FFE"/>
    <w:rsid w:val="00913345"/>
    <w:rsid w:val="0091373E"/>
    <w:rsid w:val="009152D3"/>
    <w:rsid w:val="00916DAD"/>
    <w:rsid w:val="0091773D"/>
    <w:rsid w:val="00917E3A"/>
    <w:rsid w:val="00923257"/>
    <w:rsid w:val="009252FB"/>
    <w:rsid w:val="009257FB"/>
    <w:rsid w:val="00931E9F"/>
    <w:rsid w:val="00933640"/>
    <w:rsid w:val="00934360"/>
    <w:rsid w:val="0093509C"/>
    <w:rsid w:val="009357D0"/>
    <w:rsid w:val="009365B4"/>
    <w:rsid w:val="00936776"/>
    <w:rsid w:val="009375AA"/>
    <w:rsid w:val="00940EC9"/>
    <w:rsid w:val="00941D86"/>
    <w:rsid w:val="00944780"/>
    <w:rsid w:val="00946C3E"/>
    <w:rsid w:val="009500B6"/>
    <w:rsid w:val="00950346"/>
    <w:rsid w:val="00950D51"/>
    <w:rsid w:val="009511CA"/>
    <w:rsid w:val="00952B88"/>
    <w:rsid w:val="00955A14"/>
    <w:rsid w:val="0096073C"/>
    <w:rsid w:val="00960C39"/>
    <w:rsid w:val="00963402"/>
    <w:rsid w:val="009645E6"/>
    <w:rsid w:val="00970430"/>
    <w:rsid w:val="00973086"/>
    <w:rsid w:val="009741F3"/>
    <w:rsid w:val="00974ED9"/>
    <w:rsid w:val="00976D7F"/>
    <w:rsid w:val="00976FDE"/>
    <w:rsid w:val="009770A0"/>
    <w:rsid w:val="00981C71"/>
    <w:rsid w:val="00982246"/>
    <w:rsid w:val="00982E61"/>
    <w:rsid w:val="009840A0"/>
    <w:rsid w:val="009843B9"/>
    <w:rsid w:val="00984872"/>
    <w:rsid w:val="00991658"/>
    <w:rsid w:val="009957A0"/>
    <w:rsid w:val="0099619A"/>
    <w:rsid w:val="0099665A"/>
    <w:rsid w:val="00996C36"/>
    <w:rsid w:val="00997102"/>
    <w:rsid w:val="009A1119"/>
    <w:rsid w:val="009A274E"/>
    <w:rsid w:val="009A67EB"/>
    <w:rsid w:val="009A744E"/>
    <w:rsid w:val="009B2C92"/>
    <w:rsid w:val="009B47D0"/>
    <w:rsid w:val="009B5F44"/>
    <w:rsid w:val="009B68D4"/>
    <w:rsid w:val="009B7AAB"/>
    <w:rsid w:val="009C0DAF"/>
    <w:rsid w:val="009C19CE"/>
    <w:rsid w:val="009C1D22"/>
    <w:rsid w:val="009C23C0"/>
    <w:rsid w:val="009C2B42"/>
    <w:rsid w:val="009C3806"/>
    <w:rsid w:val="009C67B6"/>
    <w:rsid w:val="009C6889"/>
    <w:rsid w:val="009C69CA"/>
    <w:rsid w:val="009C6F4D"/>
    <w:rsid w:val="009D78CE"/>
    <w:rsid w:val="009D7C33"/>
    <w:rsid w:val="009E0AA4"/>
    <w:rsid w:val="009E0E19"/>
    <w:rsid w:val="009E469E"/>
    <w:rsid w:val="009E6816"/>
    <w:rsid w:val="009F0333"/>
    <w:rsid w:val="009F260D"/>
    <w:rsid w:val="009F27C2"/>
    <w:rsid w:val="009F4853"/>
    <w:rsid w:val="009F56CB"/>
    <w:rsid w:val="009F5C4A"/>
    <w:rsid w:val="009F6F97"/>
    <w:rsid w:val="009F714B"/>
    <w:rsid w:val="009F7BA5"/>
    <w:rsid w:val="00A01960"/>
    <w:rsid w:val="00A021ED"/>
    <w:rsid w:val="00A044D3"/>
    <w:rsid w:val="00A052A6"/>
    <w:rsid w:val="00A074EB"/>
    <w:rsid w:val="00A111E1"/>
    <w:rsid w:val="00A13767"/>
    <w:rsid w:val="00A14E04"/>
    <w:rsid w:val="00A15640"/>
    <w:rsid w:val="00A20A90"/>
    <w:rsid w:val="00A21C2A"/>
    <w:rsid w:val="00A2207F"/>
    <w:rsid w:val="00A22823"/>
    <w:rsid w:val="00A22F63"/>
    <w:rsid w:val="00A23878"/>
    <w:rsid w:val="00A23D40"/>
    <w:rsid w:val="00A24256"/>
    <w:rsid w:val="00A24E87"/>
    <w:rsid w:val="00A25920"/>
    <w:rsid w:val="00A270E6"/>
    <w:rsid w:val="00A273E1"/>
    <w:rsid w:val="00A27657"/>
    <w:rsid w:val="00A279D8"/>
    <w:rsid w:val="00A27D56"/>
    <w:rsid w:val="00A312FB"/>
    <w:rsid w:val="00A32DAB"/>
    <w:rsid w:val="00A33611"/>
    <w:rsid w:val="00A33F47"/>
    <w:rsid w:val="00A34402"/>
    <w:rsid w:val="00A34DCB"/>
    <w:rsid w:val="00A3778F"/>
    <w:rsid w:val="00A37ABC"/>
    <w:rsid w:val="00A41135"/>
    <w:rsid w:val="00A41927"/>
    <w:rsid w:val="00A42265"/>
    <w:rsid w:val="00A4337E"/>
    <w:rsid w:val="00A453F0"/>
    <w:rsid w:val="00A47061"/>
    <w:rsid w:val="00A474FA"/>
    <w:rsid w:val="00A47947"/>
    <w:rsid w:val="00A5102B"/>
    <w:rsid w:val="00A525B4"/>
    <w:rsid w:val="00A52696"/>
    <w:rsid w:val="00A55F1A"/>
    <w:rsid w:val="00A56DE3"/>
    <w:rsid w:val="00A619B8"/>
    <w:rsid w:val="00A61AFD"/>
    <w:rsid w:val="00A61C92"/>
    <w:rsid w:val="00A62BD5"/>
    <w:rsid w:val="00A640A0"/>
    <w:rsid w:val="00A64D3B"/>
    <w:rsid w:val="00A64E12"/>
    <w:rsid w:val="00A6611C"/>
    <w:rsid w:val="00A70598"/>
    <w:rsid w:val="00A71257"/>
    <w:rsid w:val="00A71851"/>
    <w:rsid w:val="00A71A5E"/>
    <w:rsid w:val="00A71FED"/>
    <w:rsid w:val="00A721B6"/>
    <w:rsid w:val="00A72506"/>
    <w:rsid w:val="00A727AA"/>
    <w:rsid w:val="00A739C8"/>
    <w:rsid w:val="00A80C89"/>
    <w:rsid w:val="00A812E6"/>
    <w:rsid w:val="00A81475"/>
    <w:rsid w:val="00A817E8"/>
    <w:rsid w:val="00A81A58"/>
    <w:rsid w:val="00A81EB8"/>
    <w:rsid w:val="00A82759"/>
    <w:rsid w:val="00A84C5D"/>
    <w:rsid w:val="00A84DEE"/>
    <w:rsid w:val="00A85042"/>
    <w:rsid w:val="00A8574D"/>
    <w:rsid w:val="00A86349"/>
    <w:rsid w:val="00A86AB7"/>
    <w:rsid w:val="00A86E22"/>
    <w:rsid w:val="00A87979"/>
    <w:rsid w:val="00A91600"/>
    <w:rsid w:val="00A91BE3"/>
    <w:rsid w:val="00A938C9"/>
    <w:rsid w:val="00A9408B"/>
    <w:rsid w:val="00A96CD9"/>
    <w:rsid w:val="00AA16C6"/>
    <w:rsid w:val="00AA34B3"/>
    <w:rsid w:val="00AA5163"/>
    <w:rsid w:val="00AA5A46"/>
    <w:rsid w:val="00AA5EB3"/>
    <w:rsid w:val="00AA5F73"/>
    <w:rsid w:val="00AA609D"/>
    <w:rsid w:val="00AA69DD"/>
    <w:rsid w:val="00AA6A7A"/>
    <w:rsid w:val="00AA72F9"/>
    <w:rsid w:val="00AB132B"/>
    <w:rsid w:val="00AB196C"/>
    <w:rsid w:val="00AB2938"/>
    <w:rsid w:val="00AB295E"/>
    <w:rsid w:val="00AB34FB"/>
    <w:rsid w:val="00AB575E"/>
    <w:rsid w:val="00AB663C"/>
    <w:rsid w:val="00AB663D"/>
    <w:rsid w:val="00AB7846"/>
    <w:rsid w:val="00AB7A26"/>
    <w:rsid w:val="00AC1FE4"/>
    <w:rsid w:val="00AC2607"/>
    <w:rsid w:val="00AC2F77"/>
    <w:rsid w:val="00AC32DD"/>
    <w:rsid w:val="00AC5C9C"/>
    <w:rsid w:val="00AC645D"/>
    <w:rsid w:val="00AC74F1"/>
    <w:rsid w:val="00AC76E7"/>
    <w:rsid w:val="00AD0100"/>
    <w:rsid w:val="00AD0927"/>
    <w:rsid w:val="00AD6316"/>
    <w:rsid w:val="00AD64E6"/>
    <w:rsid w:val="00AD670C"/>
    <w:rsid w:val="00AE4C37"/>
    <w:rsid w:val="00AE570A"/>
    <w:rsid w:val="00AE5F1E"/>
    <w:rsid w:val="00AE6907"/>
    <w:rsid w:val="00AE6961"/>
    <w:rsid w:val="00AF0C6F"/>
    <w:rsid w:val="00AF1431"/>
    <w:rsid w:val="00AF166A"/>
    <w:rsid w:val="00AF1A46"/>
    <w:rsid w:val="00AF36BC"/>
    <w:rsid w:val="00AF48A1"/>
    <w:rsid w:val="00AF48EC"/>
    <w:rsid w:val="00AF5042"/>
    <w:rsid w:val="00AF55FB"/>
    <w:rsid w:val="00AF588E"/>
    <w:rsid w:val="00AF646A"/>
    <w:rsid w:val="00AF68E8"/>
    <w:rsid w:val="00AF6D24"/>
    <w:rsid w:val="00AF702C"/>
    <w:rsid w:val="00AF7B4B"/>
    <w:rsid w:val="00AF7D82"/>
    <w:rsid w:val="00B01E43"/>
    <w:rsid w:val="00B020D2"/>
    <w:rsid w:val="00B0264A"/>
    <w:rsid w:val="00B07857"/>
    <w:rsid w:val="00B115CD"/>
    <w:rsid w:val="00B11CC1"/>
    <w:rsid w:val="00B1217B"/>
    <w:rsid w:val="00B12545"/>
    <w:rsid w:val="00B137FA"/>
    <w:rsid w:val="00B1394D"/>
    <w:rsid w:val="00B15728"/>
    <w:rsid w:val="00B158A8"/>
    <w:rsid w:val="00B15B4C"/>
    <w:rsid w:val="00B166FC"/>
    <w:rsid w:val="00B168A7"/>
    <w:rsid w:val="00B17857"/>
    <w:rsid w:val="00B20D5F"/>
    <w:rsid w:val="00B21354"/>
    <w:rsid w:val="00B214C9"/>
    <w:rsid w:val="00B22422"/>
    <w:rsid w:val="00B2363A"/>
    <w:rsid w:val="00B266FB"/>
    <w:rsid w:val="00B319DF"/>
    <w:rsid w:val="00B31B60"/>
    <w:rsid w:val="00B33161"/>
    <w:rsid w:val="00B333B4"/>
    <w:rsid w:val="00B34D74"/>
    <w:rsid w:val="00B4079D"/>
    <w:rsid w:val="00B40C1A"/>
    <w:rsid w:val="00B410AD"/>
    <w:rsid w:val="00B42A6C"/>
    <w:rsid w:val="00B432E0"/>
    <w:rsid w:val="00B434D9"/>
    <w:rsid w:val="00B437F9"/>
    <w:rsid w:val="00B45981"/>
    <w:rsid w:val="00B4638D"/>
    <w:rsid w:val="00B46A5D"/>
    <w:rsid w:val="00B47A1E"/>
    <w:rsid w:val="00B47C22"/>
    <w:rsid w:val="00B50386"/>
    <w:rsid w:val="00B50487"/>
    <w:rsid w:val="00B50BDA"/>
    <w:rsid w:val="00B51A1B"/>
    <w:rsid w:val="00B520E5"/>
    <w:rsid w:val="00B52342"/>
    <w:rsid w:val="00B578B4"/>
    <w:rsid w:val="00B604E6"/>
    <w:rsid w:val="00B6244B"/>
    <w:rsid w:val="00B62B91"/>
    <w:rsid w:val="00B63016"/>
    <w:rsid w:val="00B636F4"/>
    <w:rsid w:val="00B64ABB"/>
    <w:rsid w:val="00B7139D"/>
    <w:rsid w:val="00B7141A"/>
    <w:rsid w:val="00B7146E"/>
    <w:rsid w:val="00B732BE"/>
    <w:rsid w:val="00B74F22"/>
    <w:rsid w:val="00B7581D"/>
    <w:rsid w:val="00B75DA2"/>
    <w:rsid w:val="00B7621A"/>
    <w:rsid w:val="00B77AED"/>
    <w:rsid w:val="00B8102A"/>
    <w:rsid w:val="00B81401"/>
    <w:rsid w:val="00B8269B"/>
    <w:rsid w:val="00B82A8A"/>
    <w:rsid w:val="00B830EC"/>
    <w:rsid w:val="00B83958"/>
    <w:rsid w:val="00B84952"/>
    <w:rsid w:val="00B84D8D"/>
    <w:rsid w:val="00B8615B"/>
    <w:rsid w:val="00B93D4C"/>
    <w:rsid w:val="00BA0F20"/>
    <w:rsid w:val="00BA26CE"/>
    <w:rsid w:val="00BA2FAF"/>
    <w:rsid w:val="00BA32B7"/>
    <w:rsid w:val="00BA37AA"/>
    <w:rsid w:val="00BA3A0E"/>
    <w:rsid w:val="00BA4D58"/>
    <w:rsid w:val="00BB1083"/>
    <w:rsid w:val="00BB255C"/>
    <w:rsid w:val="00BB3F7E"/>
    <w:rsid w:val="00BB488E"/>
    <w:rsid w:val="00BB4B62"/>
    <w:rsid w:val="00BB6A13"/>
    <w:rsid w:val="00BC0DBC"/>
    <w:rsid w:val="00BC1599"/>
    <w:rsid w:val="00BC29B1"/>
    <w:rsid w:val="00BC3F6E"/>
    <w:rsid w:val="00BC4F77"/>
    <w:rsid w:val="00BC533C"/>
    <w:rsid w:val="00BC5822"/>
    <w:rsid w:val="00BC7885"/>
    <w:rsid w:val="00BC7B11"/>
    <w:rsid w:val="00BC7B23"/>
    <w:rsid w:val="00BD10F5"/>
    <w:rsid w:val="00BD155E"/>
    <w:rsid w:val="00BD1631"/>
    <w:rsid w:val="00BD27BE"/>
    <w:rsid w:val="00BD2B4A"/>
    <w:rsid w:val="00BD3F01"/>
    <w:rsid w:val="00BD5E47"/>
    <w:rsid w:val="00BD5F2F"/>
    <w:rsid w:val="00BD6BE0"/>
    <w:rsid w:val="00BD7E95"/>
    <w:rsid w:val="00BE0438"/>
    <w:rsid w:val="00BE2EE2"/>
    <w:rsid w:val="00BE37D0"/>
    <w:rsid w:val="00BE4A76"/>
    <w:rsid w:val="00BE54E5"/>
    <w:rsid w:val="00BE5D77"/>
    <w:rsid w:val="00BE7321"/>
    <w:rsid w:val="00BE78F9"/>
    <w:rsid w:val="00BF2D4C"/>
    <w:rsid w:val="00BF3900"/>
    <w:rsid w:val="00BF48E3"/>
    <w:rsid w:val="00BF55D7"/>
    <w:rsid w:val="00C01B41"/>
    <w:rsid w:val="00C03379"/>
    <w:rsid w:val="00C04D73"/>
    <w:rsid w:val="00C058B3"/>
    <w:rsid w:val="00C07C78"/>
    <w:rsid w:val="00C10DB5"/>
    <w:rsid w:val="00C12F76"/>
    <w:rsid w:val="00C13336"/>
    <w:rsid w:val="00C145C1"/>
    <w:rsid w:val="00C15494"/>
    <w:rsid w:val="00C163EC"/>
    <w:rsid w:val="00C16ABE"/>
    <w:rsid w:val="00C16C53"/>
    <w:rsid w:val="00C171F1"/>
    <w:rsid w:val="00C20679"/>
    <w:rsid w:val="00C21D2A"/>
    <w:rsid w:val="00C22DE3"/>
    <w:rsid w:val="00C23605"/>
    <w:rsid w:val="00C23D68"/>
    <w:rsid w:val="00C26098"/>
    <w:rsid w:val="00C2690F"/>
    <w:rsid w:val="00C3026B"/>
    <w:rsid w:val="00C30FE8"/>
    <w:rsid w:val="00C3139F"/>
    <w:rsid w:val="00C3183F"/>
    <w:rsid w:val="00C33DEB"/>
    <w:rsid w:val="00C343FB"/>
    <w:rsid w:val="00C34875"/>
    <w:rsid w:val="00C357C7"/>
    <w:rsid w:val="00C35A56"/>
    <w:rsid w:val="00C36753"/>
    <w:rsid w:val="00C36E83"/>
    <w:rsid w:val="00C36EAA"/>
    <w:rsid w:val="00C36FE7"/>
    <w:rsid w:val="00C434F7"/>
    <w:rsid w:val="00C43739"/>
    <w:rsid w:val="00C43800"/>
    <w:rsid w:val="00C46418"/>
    <w:rsid w:val="00C472E3"/>
    <w:rsid w:val="00C47792"/>
    <w:rsid w:val="00C517A7"/>
    <w:rsid w:val="00C51A55"/>
    <w:rsid w:val="00C52349"/>
    <w:rsid w:val="00C5380C"/>
    <w:rsid w:val="00C55486"/>
    <w:rsid w:val="00C57215"/>
    <w:rsid w:val="00C6007A"/>
    <w:rsid w:val="00C61142"/>
    <w:rsid w:val="00C616DC"/>
    <w:rsid w:val="00C627AE"/>
    <w:rsid w:val="00C6345A"/>
    <w:rsid w:val="00C6427A"/>
    <w:rsid w:val="00C6618B"/>
    <w:rsid w:val="00C67783"/>
    <w:rsid w:val="00C70175"/>
    <w:rsid w:val="00C71243"/>
    <w:rsid w:val="00C715DA"/>
    <w:rsid w:val="00C72492"/>
    <w:rsid w:val="00C7462A"/>
    <w:rsid w:val="00C74E09"/>
    <w:rsid w:val="00C7644F"/>
    <w:rsid w:val="00C76464"/>
    <w:rsid w:val="00C77186"/>
    <w:rsid w:val="00C774FF"/>
    <w:rsid w:val="00C77B08"/>
    <w:rsid w:val="00C77F4C"/>
    <w:rsid w:val="00C826E2"/>
    <w:rsid w:val="00C834D5"/>
    <w:rsid w:val="00C84638"/>
    <w:rsid w:val="00C85A21"/>
    <w:rsid w:val="00C862AD"/>
    <w:rsid w:val="00C86B81"/>
    <w:rsid w:val="00C9027B"/>
    <w:rsid w:val="00C921ED"/>
    <w:rsid w:val="00C9331D"/>
    <w:rsid w:val="00C95080"/>
    <w:rsid w:val="00C95733"/>
    <w:rsid w:val="00C96520"/>
    <w:rsid w:val="00C96E38"/>
    <w:rsid w:val="00CA1557"/>
    <w:rsid w:val="00CA2040"/>
    <w:rsid w:val="00CA22F7"/>
    <w:rsid w:val="00CA29EA"/>
    <w:rsid w:val="00CA4A82"/>
    <w:rsid w:val="00CA5390"/>
    <w:rsid w:val="00CA55C1"/>
    <w:rsid w:val="00CA7556"/>
    <w:rsid w:val="00CA7FD5"/>
    <w:rsid w:val="00CA7FEF"/>
    <w:rsid w:val="00CB0FFC"/>
    <w:rsid w:val="00CB1749"/>
    <w:rsid w:val="00CB1CA3"/>
    <w:rsid w:val="00CB1E18"/>
    <w:rsid w:val="00CB2C4A"/>
    <w:rsid w:val="00CB3B5B"/>
    <w:rsid w:val="00CB60E2"/>
    <w:rsid w:val="00CB6273"/>
    <w:rsid w:val="00CB6928"/>
    <w:rsid w:val="00CB7F46"/>
    <w:rsid w:val="00CC0A1E"/>
    <w:rsid w:val="00CC0BA2"/>
    <w:rsid w:val="00CC0DA1"/>
    <w:rsid w:val="00CC10B4"/>
    <w:rsid w:val="00CC1194"/>
    <w:rsid w:val="00CC216C"/>
    <w:rsid w:val="00CC4E62"/>
    <w:rsid w:val="00CC5476"/>
    <w:rsid w:val="00CC635D"/>
    <w:rsid w:val="00CC69A3"/>
    <w:rsid w:val="00CC7264"/>
    <w:rsid w:val="00CD36B0"/>
    <w:rsid w:val="00CD4649"/>
    <w:rsid w:val="00CD46E8"/>
    <w:rsid w:val="00CD4736"/>
    <w:rsid w:val="00CD4910"/>
    <w:rsid w:val="00CD5054"/>
    <w:rsid w:val="00CD525E"/>
    <w:rsid w:val="00CD5480"/>
    <w:rsid w:val="00CD63D4"/>
    <w:rsid w:val="00CD69E1"/>
    <w:rsid w:val="00CE0F8F"/>
    <w:rsid w:val="00CE19E9"/>
    <w:rsid w:val="00CE2F6C"/>
    <w:rsid w:val="00CE3103"/>
    <w:rsid w:val="00CE38DF"/>
    <w:rsid w:val="00CE66BA"/>
    <w:rsid w:val="00CE6864"/>
    <w:rsid w:val="00CE68EF"/>
    <w:rsid w:val="00CE6977"/>
    <w:rsid w:val="00CE7D81"/>
    <w:rsid w:val="00CF0145"/>
    <w:rsid w:val="00CF063C"/>
    <w:rsid w:val="00CF1204"/>
    <w:rsid w:val="00CF27E4"/>
    <w:rsid w:val="00CF403A"/>
    <w:rsid w:val="00CF49F5"/>
    <w:rsid w:val="00CF4BA2"/>
    <w:rsid w:val="00CF655F"/>
    <w:rsid w:val="00CF6BD5"/>
    <w:rsid w:val="00CF779D"/>
    <w:rsid w:val="00D01094"/>
    <w:rsid w:val="00D01E67"/>
    <w:rsid w:val="00D020D1"/>
    <w:rsid w:val="00D04EAA"/>
    <w:rsid w:val="00D0517B"/>
    <w:rsid w:val="00D05304"/>
    <w:rsid w:val="00D064DC"/>
    <w:rsid w:val="00D065CB"/>
    <w:rsid w:val="00D06BDE"/>
    <w:rsid w:val="00D071B9"/>
    <w:rsid w:val="00D079F4"/>
    <w:rsid w:val="00D07C49"/>
    <w:rsid w:val="00D07C88"/>
    <w:rsid w:val="00D10A61"/>
    <w:rsid w:val="00D1271B"/>
    <w:rsid w:val="00D13E92"/>
    <w:rsid w:val="00D15C07"/>
    <w:rsid w:val="00D163E3"/>
    <w:rsid w:val="00D16641"/>
    <w:rsid w:val="00D1734E"/>
    <w:rsid w:val="00D178BA"/>
    <w:rsid w:val="00D17F95"/>
    <w:rsid w:val="00D21104"/>
    <w:rsid w:val="00D2237B"/>
    <w:rsid w:val="00D2272B"/>
    <w:rsid w:val="00D22ABA"/>
    <w:rsid w:val="00D22CAA"/>
    <w:rsid w:val="00D22D47"/>
    <w:rsid w:val="00D2301B"/>
    <w:rsid w:val="00D24059"/>
    <w:rsid w:val="00D252B1"/>
    <w:rsid w:val="00D2558C"/>
    <w:rsid w:val="00D26DAF"/>
    <w:rsid w:val="00D3027A"/>
    <w:rsid w:val="00D30552"/>
    <w:rsid w:val="00D33231"/>
    <w:rsid w:val="00D33F7E"/>
    <w:rsid w:val="00D341C2"/>
    <w:rsid w:val="00D3481D"/>
    <w:rsid w:val="00D348C9"/>
    <w:rsid w:val="00D35FC6"/>
    <w:rsid w:val="00D4067E"/>
    <w:rsid w:val="00D40A8A"/>
    <w:rsid w:val="00D416C5"/>
    <w:rsid w:val="00D43D3A"/>
    <w:rsid w:val="00D469E7"/>
    <w:rsid w:val="00D4753C"/>
    <w:rsid w:val="00D50D72"/>
    <w:rsid w:val="00D51520"/>
    <w:rsid w:val="00D5173E"/>
    <w:rsid w:val="00D5179F"/>
    <w:rsid w:val="00D52FBC"/>
    <w:rsid w:val="00D53D6C"/>
    <w:rsid w:val="00D5451F"/>
    <w:rsid w:val="00D54924"/>
    <w:rsid w:val="00D572E7"/>
    <w:rsid w:val="00D5738A"/>
    <w:rsid w:val="00D57552"/>
    <w:rsid w:val="00D57AFA"/>
    <w:rsid w:val="00D60CD4"/>
    <w:rsid w:val="00D62C8C"/>
    <w:rsid w:val="00D635CC"/>
    <w:rsid w:val="00D65307"/>
    <w:rsid w:val="00D67657"/>
    <w:rsid w:val="00D70B62"/>
    <w:rsid w:val="00D7143A"/>
    <w:rsid w:val="00D72C14"/>
    <w:rsid w:val="00D7340F"/>
    <w:rsid w:val="00D73419"/>
    <w:rsid w:val="00D737CC"/>
    <w:rsid w:val="00D7449D"/>
    <w:rsid w:val="00D744D8"/>
    <w:rsid w:val="00D75449"/>
    <w:rsid w:val="00D779F2"/>
    <w:rsid w:val="00D8137F"/>
    <w:rsid w:val="00D81B5D"/>
    <w:rsid w:val="00D8225E"/>
    <w:rsid w:val="00D84E3E"/>
    <w:rsid w:val="00D850AF"/>
    <w:rsid w:val="00D85348"/>
    <w:rsid w:val="00D85DCE"/>
    <w:rsid w:val="00D878CB"/>
    <w:rsid w:val="00D90E1B"/>
    <w:rsid w:val="00D95FFA"/>
    <w:rsid w:val="00D9765F"/>
    <w:rsid w:val="00DA0493"/>
    <w:rsid w:val="00DA1689"/>
    <w:rsid w:val="00DA1A8B"/>
    <w:rsid w:val="00DA1EC1"/>
    <w:rsid w:val="00DA32D3"/>
    <w:rsid w:val="00DA3BEE"/>
    <w:rsid w:val="00DA435A"/>
    <w:rsid w:val="00DA46F5"/>
    <w:rsid w:val="00DB0EEC"/>
    <w:rsid w:val="00DB14EC"/>
    <w:rsid w:val="00DB1C75"/>
    <w:rsid w:val="00DB4757"/>
    <w:rsid w:val="00DB4825"/>
    <w:rsid w:val="00DB55C7"/>
    <w:rsid w:val="00DB62A2"/>
    <w:rsid w:val="00DB6A5D"/>
    <w:rsid w:val="00DB768A"/>
    <w:rsid w:val="00DC0E3C"/>
    <w:rsid w:val="00DC19D0"/>
    <w:rsid w:val="00DC24B4"/>
    <w:rsid w:val="00DC45B5"/>
    <w:rsid w:val="00DC4A7F"/>
    <w:rsid w:val="00DC58F5"/>
    <w:rsid w:val="00DC71B3"/>
    <w:rsid w:val="00DC7E49"/>
    <w:rsid w:val="00DD172E"/>
    <w:rsid w:val="00DD1809"/>
    <w:rsid w:val="00DD1CD3"/>
    <w:rsid w:val="00DD2217"/>
    <w:rsid w:val="00DD3D49"/>
    <w:rsid w:val="00DD52EA"/>
    <w:rsid w:val="00DD6ED8"/>
    <w:rsid w:val="00DD7D97"/>
    <w:rsid w:val="00DE077F"/>
    <w:rsid w:val="00DE1BC0"/>
    <w:rsid w:val="00DE6B54"/>
    <w:rsid w:val="00DE7C2F"/>
    <w:rsid w:val="00DF01D3"/>
    <w:rsid w:val="00DF427C"/>
    <w:rsid w:val="00DF4DFF"/>
    <w:rsid w:val="00DF52E5"/>
    <w:rsid w:val="00DF6510"/>
    <w:rsid w:val="00DF6950"/>
    <w:rsid w:val="00DF7D6B"/>
    <w:rsid w:val="00DF7EED"/>
    <w:rsid w:val="00E00C95"/>
    <w:rsid w:val="00E0169B"/>
    <w:rsid w:val="00E016EA"/>
    <w:rsid w:val="00E0371F"/>
    <w:rsid w:val="00E03887"/>
    <w:rsid w:val="00E0401F"/>
    <w:rsid w:val="00E04AA7"/>
    <w:rsid w:val="00E064FC"/>
    <w:rsid w:val="00E10086"/>
    <w:rsid w:val="00E13944"/>
    <w:rsid w:val="00E1586D"/>
    <w:rsid w:val="00E1699A"/>
    <w:rsid w:val="00E17509"/>
    <w:rsid w:val="00E22E53"/>
    <w:rsid w:val="00E23F0C"/>
    <w:rsid w:val="00E2485D"/>
    <w:rsid w:val="00E26A26"/>
    <w:rsid w:val="00E309E5"/>
    <w:rsid w:val="00E31296"/>
    <w:rsid w:val="00E3284E"/>
    <w:rsid w:val="00E328AC"/>
    <w:rsid w:val="00E32E97"/>
    <w:rsid w:val="00E41318"/>
    <w:rsid w:val="00E42237"/>
    <w:rsid w:val="00E42859"/>
    <w:rsid w:val="00E43171"/>
    <w:rsid w:val="00E43D7D"/>
    <w:rsid w:val="00E44245"/>
    <w:rsid w:val="00E4459A"/>
    <w:rsid w:val="00E45880"/>
    <w:rsid w:val="00E462A2"/>
    <w:rsid w:val="00E5116C"/>
    <w:rsid w:val="00E5132A"/>
    <w:rsid w:val="00E54266"/>
    <w:rsid w:val="00E555D3"/>
    <w:rsid w:val="00E55BF5"/>
    <w:rsid w:val="00E55E7E"/>
    <w:rsid w:val="00E55F49"/>
    <w:rsid w:val="00E56D2E"/>
    <w:rsid w:val="00E570B2"/>
    <w:rsid w:val="00E578CD"/>
    <w:rsid w:val="00E6067D"/>
    <w:rsid w:val="00E619DD"/>
    <w:rsid w:val="00E61D31"/>
    <w:rsid w:val="00E6201E"/>
    <w:rsid w:val="00E646DA"/>
    <w:rsid w:val="00E64721"/>
    <w:rsid w:val="00E6544D"/>
    <w:rsid w:val="00E6586E"/>
    <w:rsid w:val="00E65CE8"/>
    <w:rsid w:val="00E65D4D"/>
    <w:rsid w:val="00E66063"/>
    <w:rsid w:val="00E66E96"/>
    <w:rsid w:val="00E671FE"/>
    <w:rsid w:val="00E67EF7"/>
    <w:rsid w:val="00E70420"/>
    <w:rsid w:val="00E70553"/>
    <w:rsid w:val="00E74871"/>
    <w:rsid w:val="00E7561A"/>
    <w:rsid w:val="00E76B82"/>
    <w:rsid w:val="00E800B4"/>
    <w:rsid w:val="00E80197"/>
    <w:rsid w:val="00E8071E"/>
    <w:rsid w:val="00E808D4"/>
    <w:rsid w:val="00E8239B"/>
    <w:rsid w:val="00E87F61"/>
    <w:rsid w:val="00E927A1"/>
    <w:rsid w:val="00E92A54"/>
    <w:rsid w:val="00E931C4"/>
    <w:rsid w:val="00E93B5C"/>
    <w:rsid w:val="00EA0F62"/>
    <w:rsid w:val="00EA18EB"/>
    <w:rsid w:val="00EA2BC2"/>
    <w:rsid w:val="00EA4101"/>
    <w:rsid w:val="00EA4688"/>
    <w:rsid w:val="00EA5541"/>
    <w:rsid w:val="00EA57B3"/>
    <w:rsid w:val="00EA5C48"/>
    <w:rsid w:val="00EA602E"/>
    <w:rsid w:val="00EB0C0C"/>
    <w:rsid w:val="00EB20C0"/>
    <w:rsid w:val="00EB32B5"/>
    <w:rsid w:val="00EB3496"/>
    <w:rsid w:val="00EB4D44"/>
    <w:rsid w:val="00EB7366"/>
    <w:rsid w:val="00EC1970"/>
    <w:rsid w:val="00EC2323"/>
    <w:rsid w:val="00EC297B"/>
    <w:rsid w:val="00EC2BC0"/>
    <w:rsid w:val="00EC330E"/>
    <w:rsid w:val="00EC3898"/>
    <w:rsid w:val="00EC39AA"/>
    <w:rsid w:val="00EC480A"/>
    <w:rsid w:val="00EC6694"/>
    <w:rsid w:val="00EC671D"/>
    <w:rsid w:val="00ED0A34"/>
    <w:rsid w:val="00ED28B9"/>
    <w:rsid w:val="00ED345C"/>
    <w:rsid w:val="00ED3AE7"/>
    <w:rsid w:val="00ED46E1"/>
    <w:rsid w:val="00ED4DFA"/>
    <w:rsid w:val="00ED6686"/>
    <w:rsid w:val="00ED6F09"/>
    <w:rsid w:val="00ED7734"/>
    <w:rsid w:val="00EE03C1"/>
    <w:rsid w:val="00EE0C98"/>
    <w:rsid w:val="00EE1411"/>
    <w:rsid w:val="00EE1843"/>
    <w:rsid w:val="00EE22AF"/>
    <w:rsid w:val="00EE2AFA"/>
    <w:rsid w:val="00EE2F6C"/>
    <w:rsid w:val="00EE3C6D"/>
    <w:rsid w:val="00EE47BE"/>
    <w:rsid w:val="00EE7306"/>
    <w:rsid w:val="00EF0053"/>
    <w:rsid w:val="00EF04DC"/>
    <w:rsid w:val="00EF1369"/>
    <w:rsid w:val="00EF2DB8"/>
    <w:rsid w:val="00EF3A12"/>
    <w:rsid w:val="00EF3B84"/>
    <w:rsid w:val="00EF563B"/>
    <w:rsid w:val="00EF623A"/>
    <w:rsid w:val="00F0167F"/>
    <w:rsid w:val="00F0228F"/>
    <w:rsid w:val="00F02E77"/>
    <w:rsid w:val="00F03288"/>
    <w:rsid w:val="00F03D57"/>
    <w:rsid w:val="00F04EE2"/>
    <w:rsid w:val="00F05063"/>
    <w:rsid w:val="00F1247B"/>
    <w:rsid w:val="00F13915"/>
    <w:rsid w:val="00F13DAE"/>
    <w:rsid w:val="00F14FA1"/>
    <w:rsid w:val="00F15025"/>
    <w:rsid w:val="00F16C04"/>
    <w:rsid w:val="00F200FD"/>
    <w:rsid w:val="00F20383"/>
    <w:rsid w:val="00F2227C"/>
    <w:rsid w:val="00F261AC"/>
    <w:rsid w:val="00F313B1"/>
    <w:rsid w:val="00F31511"/>
    <w:rsid w:val="00F321EE"/>
    <w:rsid w:val="00F33B72"/>
    <w:rsid w:val="00F358C2"/>
    <w:rsid w:val="00F3596A"/>
    <w:rsid w:val="00F36A65"/>
    <w:rsid w:val="00F36BF2"/>
    <w:rsid w:val="00F37F43"/>
    <w:rsid w:val="00F404D9"/>
    <w:rsid w:val="00F418CC"/>
    <w:rsid w:val="00F41F18"/>
    <w:rsid w:val="00F42BD8"/>
    <w:rsid w:val="00F43822"/>
    <w:rsid w:val="00F43A77"/>
    <w:rsid w:val="00F45758"/>
    <w:rsid w:val="00F46A91"/>
    <w:rsid w:val="00F47757"/>
    <w:rsid w:val="00F50048"/>
    <w:rsid w:val="00F5120A"/>
    <w:rsid w:val="00F526B9"/>
    <w:rsid w:val="00F54F09"/>
    <w:rsid w:val="00F57525"/>
    <w:rsid w:val="00F577D0"/>
    <w:rsid w:val="00F60F3F"/>
    <w:rsid w:val="00F62237"/>
    <w:rsid w:val="00F7069C"/>
    <w:rsid w:val="00F707ED"/>
    <w:rsid w:val="00F7153A"/>
    <w:rsid w:val="00F71876"/>
    <w:rsid w:val="00F71B3E"/>
    <w:rsid w:val="00F72168"/>
    <w:rsid w:val="00F7238E"/>
    <w:rsid w:val="00F73258"/>
    <w:rsid w:val="00F73AEE"/>
    <w:rsid w:val="00F74871"/>
    <w:rsid w:val="00F76F79"/>
    <w:rsid w:val="00F808D4"/>
    <w:rsid w:val="00F82A51"/>
    <w:rsid w:val="00F831EF"/>
    <w:rsid w:val="00F8326D"/>
    <w:rsid w:val="00F8376A"/>
    <w:rsid w:val="00F846DE"/>
    <w:rsid w:val="00F8636A"/>
    <w:rsid w:val="00F876BB"/>
    <w:rsid w:val="00F87758"/>
    <w:rsid w:val="00F879F6"/>
    <w:rsid w:val="00F9095D"/>
    <w:rsid w:val="00F9771C"/>
    <w:rsid w:val="00FA17BB"/>
    <w:rsid w:val="00FA1B25"/>
    <w:rsid w:val="00FA220C"/>
    <w:rsid w:val="00FA4AF4"/>
    <w:rsid w:val="00FA4F34"/>
    <w:rsid w:val="00FA68DD"/>
    <w:rsid w:val="00FA751D"/>
    <w:rsid w:val="00FA7712"/>
    <w:rsid w:val="00FB166C"/>
    <w:rsid w:val="00FB21D4"/>
    <w:rsid w:val="00FB44EB"/>
    <w:rsid w:val="00FB5EED"/>
    <w:rsid w:val="00FB6FF4"/>
    <w:rsid w:val="00FB7917"/>
    <w:rsid w:val="00FC2045"/>
    <w:rsid w:val="00FC598C"/>
    <w:rsid w:val="00FC7D4A"/>
    <w:rsid w:val="00FD03CF"/>
    <w:rsid w:val="00FD0A46"/>
    <w:rsid w:val="00FD0B1C"/>
    <w:rsid w:val="00FD0C6C"/>
    <w:rsid w:val="00FD1A35"/>
    <w:rsid w:val="00FD25B7"/>
    <w:rsid w:val="00FD2873"/>
    <w:rsid w:val="00FD2E0F"/>
    <w:rsid w:val="00FD3DF8"/>
    <w:rsid w:val="00FD3E3F"/>
    <w:rsid w:val="00FD4197"/>
    <w:rsid w:val="00FD4D1B"/>
    <w:rsid w:val="00FD7817"/>
    <w:rsid w:val="00FD7A5F"/>
    <w:rsid w:val="00FE0640"/>
    <w:rsid w:val="00FE0D36"/>
    <w:rsid w:val="00FE3679"/>
    <w:rsid w:val="00FE38FF"/>
    <w:rsid w:val="00FE6A2E"/>
    <w:rsid w:val="00FE75CC"/>
    <w:rsid w:val="00FF0624"/>
    <w:rsid w:val="00FF06DC"/>
    <w:rsid w:val="00FF0DB7"/>
    <w:rsid w:val="00FF224A"/>
    <w:rsid w:val="00FF5989"/>
    <w:rsid w:val="00FF6865"/>
    <w:rsid w:val="00FF7FD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2E203618"/>
  <w15:docId w15:val="{B885C564-50E2-4A2C-B2A3-FEA94DEE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DF3"/>
    <w:rPr>
      <w:rFonts w:ascii="CG Times" w:hAnsi="CG Times"/>
      <w:lang w:eastAsia="en-US"/>
    </w:rPr>
  </w:style>
  <w:style w:type="paragraph" w:styleId="Heading1">
    <w:name w:val="heading 1"/>
    <w:basedOn w:val="Normal"/>
    <w:next w:val="Normal"/>
    <w:qFormat/>
    <w:rsid w:val="00F71B3E"/>
    <w:pPr>
      <w:keepNext/>
      <w:spacing w:before="240" w:after="60"/>
      <w:outlineLvl w:val="0"/>
    </w:pPr>
    <w:rPr>
      <w:rFonts w:ascii="Arial" w:hAnsi="Arial" w:cs="Arial"/>
      <w:b/>
      <w:bCs/>
      <w:kern w:val="32"/>
      <w:sz w:val="24"/>
      <w:szCs w:val="32"/>
    </w:rPr>
  </w:style>
  <w:style w:type="paragraph" w:styleId="Heading2">
    <w:name w:val="heading 2"/>
    <w:basedOn w:val="Normal"/>
    <w:next w:val="Normal"/>
    <w:link w:val="Heading2Char"/>
    <w:uiPriority w:val="9"/>
    <w:semiHidden/>
    <w:unhideWhenUsed/>
    <w:qFormat/>
    <w:rsid w:val="00082ED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rsid w:val="00AC645D"/>
    <w:pPr>
      <w:keepNext/>
      <w:widowControl w:val="0"/>
      <w:numPr>
        <w:numId w:val="71"/>
      </w:numPr>
      <w:suppressAutoHyphens/>
      <w:outlineLvl w:val="2"/>
    </w:pPr>
    <w:rPr>
      <w:rFonts w:ascii="Arial" w:hAnsi="Arial"/>
      <w:b/>
      <w:snapToGrid w:val="0"/>
      <w:spacing w:val="-3"/>
      <w:sz w:val="24"/>
      <w:lang w:val="en-GB"/>
    </w:rPr>
  </w:style>
  <w:style w:type="paragraph" w:styleId="Heading4">
    <w:name w:val="heading 4"/>
    <w:basedOn w:val="Normal"/>
    <w:next w:val="Normal"/>
    <w:qFormat/>
    <w:pPr>
      <w:keepNext/>
      <w:widowControl w:val="0"/>
      <w:suppressAutoHyphens/>
      <w:jc w:val="right"/>
      <w:outlineLvl w:val="3"/>
    </w:pPr>
    <w:rPr>
      <w:rFonts w:ascii="Arial" w:hAnsi="Arial"/>
      <w:b/>
      <w:snapToGrid w:val="0"/>
      <w:spacing w:val="-3"/>
      <w:sz w:val="22"/>
      <w:lang w:val="en-GB"/>
    </w:rPr>
  </w:style>
  <w:style w:type="paragraph" w:styleId="Heading6">
    <w:name w:val="heading 6"/>
    <w:basedOn w:val="Normal"/>
    <w:next w:val="Normal"/>
    <w:qFormat/>
    <w:pPr>
      <w:keepNext/>
      <w:suppressAutoHyphens/>
      <w:jc w:val="right"/>
      <w:outlineLvl w:val="5"/>
    </w:pPr>
    <w:rPr>
      <w:rFonts w:ascii="Arial" w:hAnsi="Arial"/>
      <w:b/>
      <w:spacing w:val="-3"/>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semiHidden/>
    <w:rPr>
      <w:vertAlign w:val="superscript"/>
    </w:rPr>
  </w:style>
  <w:style w:type="paragraph" w:styleId="FootnoteText">
    <w:name w:val="footnote text"/>
    <w:basedOn w:val="Normal"/>
    <w:semiHidden/>
    <w:rPr>
      <w:sz w:val="24"/>
    </w:rPr>
  </w:style>
  <w:style w:type="character" w:styleId="FootnoteReference">
    <w:name w:val="footnote reference"/>
    <w:semiHidden/>
    <w:rPr>
      <w:vertAlign w:val="superscript"/>
    </w:rPr>
  </w:style>
  <w:style w:type="paragraph" w:styleId="TOC1">
    <w:name w:val="toc 1"/>
    <w:basedOn w:val="Normal"/>
    <w:next w:val="Normal"/>
    <w:uiPriority w:val="39"/>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uiPriority w:val="39"/>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sid w:val="0073098C"/>
    <w:rPr>
      <w:rFonts w:ascii="Arial" w:hAnsi="Arial"/>
      <w:b/>
      <w:sz w:val="24"/>
    </w:rPr>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tabs>
        <w:tab w:val="left" w:pos="-720"/>
        <w:tab w:val="left" w:pos="0"/>
      </w:tabs>
      <w:suppressAutoHyphens/>
      <w:ind w:left="720" w:hanging="720"/>
    </w:pPr>
    <w:rPr>
      <w:rFonts w:ascii="Arial" w:hAnsi="Arial"/>
      <w:sz w:val="22"/>
      <w:lang w:val="en-GB"/>
    </w:rPr>
  </w:style>
  <w:style w:type="character" w:styleId="Hyperlink">
    <w:name w:val="Hyperlink"/>
    <w:uiPriority w:val="99"/>
    <w:rPr>
      <w:color w:val="0000FF"/>
      <w:u w:val="single"/>
    </w:rPr>
  </w:style>
  <w:style w:type="character" w:styleId="FollowedHyperlink">
    <w:name w:val="FollowedHyperlink"/>
    <w:rsid w:val="00315D07"/>
    <w:rPr>
      <w:color w:val="800080"/>
      <w:u w:val="single"/>
    </w:rPr>
  </w:style>
  <w:style w:type="paragraph" w:customStyle="1" w:styleId="CharChar3CharCharCharCharCharCharCharCharChar">
    <w:name w:val="Char Char3 Char Char Char Char Char Char Char Char Char"/>
    <w:rsid w:val="00260B0A"/>
    <w:pPr>
      <w:spacing w:before="240" w:after="240"/>
    </w:pPr>
    <w:rPr>
      <w:b/>
      <w:sz w:val="24"/>
      <w:szCs w:val="24"/>
      <w:u w:val="double"/>
      <w:lang w:eastAsia="fr-FR"/>
    </w:rPr>
  </w:style>
  <w:style w:type="paragraph" w:styleId="NormalWeb">
    <w:name w:val="Normal (Web)"/>
    <w:basedOn w:val="Normal"/>
    <w:uiPriority w:val="99"/>
    <w:rsid w:val="001561FF"/>
    <w:pPr>
      <w:spacing w:before="100" w:beforeAutospacing="1" w:after="100" w:afterAutospacing="1"/>
    </w:pPr>
    <w:rPr>
      <w:rFonts w:ascii="Arial" w:hAnsi="Arial" w:cs="Arial"/>
      <w:color w:val="000000"/>
    </w:rPr>
  </w:style>
  <w:style w:type="paragraph" w:customStyle="1" w:styleId="Default">
    <w:name w:val="Default"/>
    <w:rsid w:val="003F6307"/>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E80197"/>
    <w:rPr>
      <w:rFonts w:ascii="Tahoma" w:hAnsi="Tahoma" w:cs="Tahoma"/>
      <w:sz w:val="16"/>
      <w:szCs w:val="16"/>
    </w:rPr>
  </w:style>
  <w:style w:type="character" w:customStyle="1" w:styleId="BalloonTextChar">
    <w:name w:val="Balloon Text Char"/>
    <w:basedOn w:val="DefaultParagraphFont"/>
    <w:link w:val="BalloonText"/>
    <w:uiPriority w:val="99"/>
    <w:semiHidden/>
    <w:rsid w:val="00E80197"/>
    <w:rPr>
      <w:rFonts w:ascii="Tahoma" w:hAnsi="Tahoma" w:cs="Tahoma"/>
      <w:sz w:val="16"/>
      <w:szCs w:val="16"/>
      <w:lang w:val="en-US" w:eastAsia="en-US"/>
    </w:rPr>
  </w:style>
  <w:style w:type="paragraph" w:styleId="Header">
    <w:name w:val="header"/>
    <w:basedOn w:val="Normal"/>
    <w:link w:val="HeaderChar"/>
    <w:uiPriority w:val="99"/>
    <w:unhideWhenUsed/>
    <w:rsid w:val="00887D8F"/>
    <w:pPr>
      <w:tabs>
        <w:tab w:val="center" w:pos="4680"/>
        <w:tab w:val="right" w:pos="9360"/>
      </w:tabs>
    </w:pPr>
  </w:style>
  <w:style w:type="character" w:customStyle="1" w:styleId="HeaderChar">
    <w:name w:val="Header Char"/>
    <w:basedOn w:val="DefaultParagraphFont"/>
    <w:link w:val="Header"/>
    <w:uiPriority w:val="99"/>
    <w:rsid w:val="00887D8F"/>
    <w:rPr>
      <w:rFonts w:ascii="CG Times" w:hAnsi="CG Times"/>
      <w:lang w:val="en-US" w:eastAsia="en-US"/>
    </w:rPr>
  </w:style>
  <w:style w:type="character" w:customStyle="1" w:styleId="FooterChar">
    <w:name w:val="Footer Char"/>
    <w:basedOn w:val="DefaultParagraphFont"/>
    <w:link w:val="Footer"/>
    <w:uiPriority w:val="99"/>
    <w:rsid w:val="00887D8F"/>
    <w:rPr>
      <w:rFonts w:ascii="CG Times" w:hAnsi="CG Times"/>
      <w:lang w:val="en-US" w:eastAsia="en-US"/>
    </w:rPr>
  </w:style>
  <w:style w:type="paragraph" w:styleId="ListParagraph">
    <w:name w:val="List Paragraph"/>
    <w:basedOn w:val="Normal"/>
    <w:uiPriority w:val="34"/>
    <w:qFormat/>
    <w:rsid w:val="00265B94"/>
    <w:pPr>
      <w:ind w:left="720"/>
      <w:contextualSpacing/>
    </w:pPr>
  </w:style>
  <w:style w:type="character" w:customStyle="1" w:styleId="Mention1">
    <w:name w:val="Mention1"/>
    <w:basedOn w:val="DefaultParagraphFont"/>
    <w:uiPriority w:val="99"/>
    <w:semiHidden/>
    <w:unhideWhenUsed/>
    <w:rsid w:val="00051158"/>
    <w:rPr>
      <w:color w:val="2B579A"/>
      <w:shd w:val="clear" w:color="auto" w:fill="E6E6E6"/>
    </w:rPr>
  </w:style>
  <w:style w:type="character" w:customStyle="1" w:styleId="UnresolvedMention1">
    <w:name w:val="Unresolved Mention1"/>
    <w:basedOn w:val="DefaultParagraphFont"/>
    <w:uiPriority w:val="99"/>
    <w:semiHidden/>
    <w:unhideWhenUsed/>
    <w:rsid w:val="00C85A21"/>
    <w:rPr>
      <w:color w:val="808080"/>
      <w:shd w:val="clear" w:color="auto" w:fill="E6E6E6"/>
    </w:rPr>
  </w:style>
  <w:style w:type="character" w:customStyle="1" w:styleId="Heading2Char">
    <w:name w:val="Heading 2 Char"/>
    <w:basedOn w:val="DefaultParagraphFont"/>
    <w:link w:val="Heading2"/>
    <w:uiPriority w:val="9"/>
    <w:semiHidden/>
    <w:rsid w:val="00082ED7"/>
    <w:rPr>
      <w:rFonts w:asciiTheme="majorHAnsi" w:eastAsiaTheme="majorEastAsia" w:hAnsiTheme="majorHAnsi" w:cstheme="majorBidi"/>
      <w:color w:val="365F91" w:themeColor="accent1" w:themeShade="BF"/>
      <w:sz w:val="26"/>
      <w:szCs w:val="26"/>
      <w:lang w:val="en-US" w:eastAsia="en-US"/>
    </w:rPr>
  </w:style>
  <w:style w:type="paragraph" w:customStyle="1" w:styleId="BodyA">
    <w:name w:val="Body A"/>
    <w:rsid w:val="0085226E"/>
    <w:pPr>
      <w:pBdr>
        <w:top w:val="nil"/>
        <w:left w:val="nil"/>
        <w:bottom w:val="nil"/>
        <w:right w:val="nil"/>
        <w:between w:val="nil"/>
        <w:bar w:val="nil"/>
      </w:pBdr>
    </w:pPr>
    <w:rPr>
      <w:rFonts w:ascii="Arial" w:eastAsia="Arial Unicode MS" w:hAnsi="Arial" w:cs="Arial Unicode MS"/>
      <w:color w:val="000000"/>
      <w:sz w:val="24"/>
      <w:szCs w:val="24"/>
      <w:u w:color="000000"/>
      <w:bdr w:val="nil"/>
      <w:lang w:val="en-US"/>
    </w:rPr>
  </w:style>
  <w:style w:type="paragraph" w:styleId="CommentText">
    <w:name w:val="annotation text"/>
    <w:link w:val="CommentTextChar"/>
    <w:rsid w:val="0085226E"/>
    <w:pPr>
      <w:pBdr>
        <w:top w:val="nil"/>
        <w:left w:val="nil"/>
        <w:bottom w:val="nil"/>
        <w:right w:val="nil"/>
        <w:between w:val="nil"/>
        <w:bar w:val="nil"/>
      </w:pBdr>
    </w:pPr>
    <w:rPr>
      <w:rFonts w:ascii="Arial" w:eastAsia="Arial Unicode MS" w:hAnsi="Arial" w:cs="Arial Unicode MS"/>
      <w:color w:val="000000"/>
      <w:u w:color="000000"/>
      <w:bdr w:val="nil"/>
      <w:lang w:val="en-US"/>
    </w:rPr>
  </w:style>
  <w:style w:type="character" w:customStyle="1" w:styleId="CommentTextChar">
    <w:name w:val="Comment Text Char"/>
    <w:basedOn w:val="DefaultParagraphFont"/>
    <w:link w:val="CommentText"/>
    <w:rsid w:val="0085226E"/>
    <w:rPr>
      <w:rFonts w:ascii="Arial" w:eastAsia="Arial Unicode MS" w:hAnsi="Arial" w:cs="Arial Unicode MS"/>
      <w:color w:val="000000"/>
      <w:u w:color="000000"/>
      <w:bdr w:val="nil"/>
      <w:lang w:val="en-US"/>
    </w:rPr>
  </w:style>
  <w:style w:type="character" w:customStyle="1" w:styleId="None">
    <w:name w:val="None"/>
    <w:rsid w:val="0085226E"/>
  </w:style>
  <w:style w:type="character" w:customStyle="1" w:styleId="Hyperlink0">
    <w:name w:val="Hyperlink.0"/>
    <w:basedOn w:val="None"/>
    <w:rsid w:val="0085226E"/>
    <w:rPr>
      <w:rFonts w:ascii="Times New Roman" w:eastAsia="Times New Roman" w:hAnsi="Times New Roman" w:cs="Times New Roman"/>
      <w:color w:val="0000FF"/>
      <w:u w:val="single" w:color="0000FF"/>
      <w14:textOutline w14:w="0" w14:cap="rnd" w14:cmpd="sng" w14:algn="ctr">
        <w14:noFill/>
        <w14:prstDash w14:val="solid"/>
        <w14:bevel/>
      </w14:textOutline>
    </w:rPr>
  </w:style>
  <w:style w:type="character" w:styleId="CommentReference">
    <w:name w:val="annotation reference"/>
    <w:basedOn w:val="DefaultParagraphFont"/>
    <w:uiPriority w:val="99"/>
    <w:semiHidden/>
    <w:unhideWhenUsed/>
    <w:rsid w:val="0085226E"/>
    <w:rPr>
      <w:sz w:val="16"/>
      <w:szCs w:val="16"/>
    </w:rPr>
  </w:style>
  <w:style w:type="character" w:customStyle="1" w:styleId="UnresolvedMention2">
    <w:name w:val="Unresolved Mention2"/>
    <w:basedOn w:val="DefaultParagraphFont"/>
    <w:uiPriority w:val="99"/>
    <w:semiHidden/>
    <w:unhideWhenUsed/>
    <w:rsid w:val="002E4960"/>
    <w:rPr>
      <w:color w:val="605E5C"/>
      <w:shd w:val="clear" w:color="auto" w:fill="E1DFDD"/>
    </w:rPr>
  </w:style>
  <w:style w:type="character" w:styleId="UnresolvedMention">
    <w:name w:val="Unresolved Mention"/>
    <w:basedOn w:val="DefaultParagraphFont"/>
    <w:uiPriority w:val="99"/>
    <w:semiHidden/>
    <w:unhideWhenUsed/>
    <w:rsid w:val="00363AAA"/>
    <w:rPr>
      <w:color w:val="605E5C"/>
      <w:shd w:val="clear" w:color="auto" w:fill="E1DFDD"/>
    </w:rPr>
  </w:style>
  <w:style w:type="paragraph" w:customStyle="1" w:styleId="viewsubtitle">
    <w:name w:val="viewsubtitle"/>
    <w:basedOn w:val="Normal"/>
    <w:rsid w:val="00E0169B"/>
    <w:pPr>
      <w:spacing w:before="100" w:beforeAutospacing="1" w:after="100" w:afterAutospacing="1"/>
    </w:pPr>
    <w:rPr>
      <w:rFonts w:ascii="Times New Roman" w:hAnsi="Times New Roman"/>
      <w:sz w:val="24"/>
      <w:szCs w:val="24"/>
      <w:lang w:eastAsia="en-CA"/>
    </w:rPr>
  </w:style>
  <w:style w:type="character" w:styleId="Emphasis">
    <w:name w:val="Emphasis"/>
    <w:basedOn w:val="DefaultParagraphFont"/>
    <w:uiPriority w:val="20"/>
    <w:qFormat/>
    <w:rsid w:val="0058409E"/>
    <w:rPr>
      <w:i/>
      <w:iCs/>
    </w:rPr>
  </w:style>
  <w:style w:type="paragraph" w:styleId="TOCHeading">
    <w:name w:val="TOC Heading"/>
    <w:basedOn w:val="Heading1"/>
    <w:next w:val="Normal"/>
    <w:uiPriority w:val="39"/>
    <w:unhideWhenUsed/>
    <w:qFormat/>
    <w:rsid w:val="00F71B3E"/>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 w:type="paragraph" w:styleId="TableofFigures">
    <w:name w:val="table of figures"/>
    <w:basedOn w:val="Normal"/>
    <w:next w:val="Normal"/>
    <w:uiPriority w:val="99"/>
    <w:unhideWhenUsed/>
    <w:rsid w:val="00F71B3E"/>
  </w:style>
  <w:style w:type="paragraph" w:customStyle="1" w:styleId="xmsonormal">
    <w:name w:val="x_msonormal"/>
    <w:basedOn w:val="Normal"/>
    <w:rsid w:val="00A41927"/>
    <w:pPr>
      <w:spacing w:before="100" w:beforeAutospacing="1" w:after="100" w:afterAutospacing="1"/>
    </w:pPr>
    <w:rPr>
      <w:rFonts w:ascii="Times New Roman" w:hAnsi="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1331">
      <w:bodyDiv w:val="1"/>
      <w:marLeft w:val="0"/>
      <w:marRight w:val="0"/>
      <w:marTop w:val="0"/>
      <w:marBottom w:val="0"/>
      <w:divBdr>
        <w:top w:val="none" w:sz="0" w:space="0" w:color="auto"/>
        <w:left w:val="none" w:sz="0" w:space="0" w:color="auto"/>
        <w:bottom w:val="none" w:sz="0" w:space="0" w:color="auto"/>
        <w:right w:val="none" w:sz="0" w:space="0" w:color="auto"/>
      </w:divBdr>
    </w:div>
    <w:div w:id="22948148">
      <w:bodyDiv w:val="1"/>
      <w:marLeft w:val="0"/>
      <w:marRight w:val="0"/>
      <w:marTop w:val="0"/>
      <w:marBottom w:val="0"/>
      <w:divBdr>
        <w:top w:val="none" w:sz="0" w:space="0" w:color="auto"/>
        <w:left w:val="none" w:sz="0" w:space="0" w:color="auto"/>
        <w:bottom w:val="none" w:sz="0" w:space="0" w:color="auto"/>
        <w:right w:val="none" w:sz="0" w:space="0" w:color="auto"/>
      </w:divBdr>
    </w:div>
    <w:div w:id="28264242">
      <w:bodyDiv w:val="1"/>
      <w:marLeft w:val="0"/>
      <w:marRight w:val="0"/>
      <w:marTop w:val="0"/>
      <w:marBottom w:val="0"/>
      <w:divBdr>
        <w:top w:val="none" w:sz="0" w:space="0" w:color="auto"/>
        <w:left w:val="none" w:sz="0" w:space="0" w:color="auto"/>
        <w:bottom w:val="none" w:sz="0" w:space="0" w:color="auto"/>
        <w:right w:val="none" w:sz="0" w:space="0" w:color="auto"/>
      </w:divBdr>
    </w:div>
    <w:div w:id="64380805">
      <w:bodyDiv w:val="1"/>
      <w:marLeft w:val="0"/>
      <w:marRight w:val="0"/>
      <w:marTop w:val="0"/>
      <w:marBottom w:val="0"/>
      <w:divBdr>
        <w:top w:val="none" w:sz="0" w:space="0" w:color="auto"/>
        <w:left w:val="none" w:sz="0" w:space="0" w:color="auto"/>
        <w:bottom w:val="none" w:sz="0" w:space="0" w:color="auto"/>
        <w:right w:val="none" w:sz="0" w:space="0" w:color="auto"/>
      </w:divBdr>
    </w:div>
    <w:div w:id="74672082">
      <w:bodyDiv w:val="1"/>
      <w:marLeft w:val="0"/>
      <w:marRight w:val="0"/>
      <w:marTop w:val="0"/>
      <w:marBottom w:val="0"/>
      <w:divBdr>
        <w:top w:val="none" w:sz="0" w:space="0" w:color="auto"/>
        <w:left w:val="none" w:sz="0" w:space="0" w:color="auto"/>
        <w:bottom w:val="none" w:sz="0" w:space="0" w:color="auto"/>
        <w:right w:val="none" w:sz="0" w:space="0" w:color="auto"/>
      </w:divBdr>
    </w:div>
    <w:div w:id="94521490">
      <w:bodyDiv w:val="1"/>
      <w:marLeft w:val="0"/>
      <w:marRight w:val="0"/>
      <w:marTop w:val="0"/>
      <w:marBottom w:val="0"/>
      <w:divBdr>
        <w:top w:val="none" w:sz="0" w:space="0" w:color="auto"/>
        <w:left w:val="none" w:sz="0" w:space="0" w:color="auto"/>
        <w:bottom w:val="none" w:sz="0" w:space="0" w:color="auto"/>
        <w:right w:val="none" w:sz="0" w:space="0" w:color="auto"/>
      </w:divBdr>
    </w:div>
    <w:div w:id="102461856">
      <w:bodyDiv w:val="1"/>
      <w:marLeft w:val="0"/>
      <w:marRight w:val="0"/>
      <w:marTop w:val="0"/>
      <w:marBottom w:val="0"/>
      <w:divBdr>
        <w:top w:val="none" w:sz="0" w:space="0" w:color="auto"/>
        <w:left w:val="none" w:sz="0" w:space="0" w:color="auto"/>
        <w:bottom w:val="none" w:sz="0" w:space="0" w:color="auto"/>
        <w:right w:val="none" w:sz="0" w:space="0" w:color="auto"/>
      </w:divBdr>
    </w:div>
    <w:div w:id="130293725">
      <w:bodyDiv w:val="1"/>
      <w:marLeft w:val="0"/>
      <w:marRight w:val="0"/>
      <w:marTop w:val="0"/>
      <w:marBottom w:val="0"/>
      <w:divBdr>
        <w:top w:val="none" w:sz="0" w:space="0" w:color="auto"/>
        <w:left w:val="none" w:sz="0" w:space="0" w:color="auto"/>
        <w:bottom w:val="none" w:sz="0" w:space="0" w:color="auto"/>
        <w:right w:val="none" w:sz="0" w:space="0" w:color="auto"/>
      </w:divBdr>
    </w:div>
    <w:div w:id="230430327">
      <w:bodyDiv w:val="1"/>
      <w:marLeft w:val="0"/>
      <w:marRight w:val="0"/>
      <w:marTop w:val="0"/>
      <w:marBottom w:val="0"/>
      <w:divBdr>
        <w:top w:val="none" w:sz="0" w:space="0" w:color="auto"/>
        <w:left w:val="none" w:sz="0" w:space="0" w:color="auto"/>
        <w:bottom w:val="none" w:sz="0" w:space="0" w:color="auto"/>
        <w:right w:val="none" w:sz="0" w:space="0" w:color="auto"/>
      </w:divBdr>
    </w:div>
    <w:div w:id="240138552">
      <w:bodyDiv w:val="1"/>
      <w:marLeft w:val="0"/>
      <w:marRight w:val="0"/>
      <w:marTop w:val="0"/>
      <w:marBottom w:val="0"/>
      <w:divBdr>
        <w:top w:val="none" w:sz="0" w:space="0" w:color="auto"/>
        <w:left w:val="none" w:sz="0" w:space="0" w:color="auto"/>
        <w:bottom w:val="none" w:sz="0" w:space="0" w:color="auto"/>
        <w:right w:val="none" w:sz="0" w:space="0" w:color="auto"/>
      </w:divBdr>
    </w:div>
    <w:div w:id="283973341">
      <w:bodyDiv w:val="1"/>
      <w:marLeft w:val="0"/>
      <w:marRight w:val="0"/>
      <w:marTop w:val="0"/>
      <w:marBottom w:val="0"/>
      <w:divBdr>
        <w:top w:val="none" w:sz="0" w:space="0" w:color="auto"/>
        <w:left w:val="none" w:sz="0" w:space="0" w:color="auto"/>
        <w:bottom w:val="none" w:sz="0" w:space="0" w:color="auto"/>
        <w:right w:val="none" w:sz="0" w:space="0" w:color="auto"/>
      </w:divBdr>
    </w:div>
    <w:div w:id="327365886">
      <w:bodyDiv w:val="1"/>
      <w:marLeft w:val="0"/>
      <w:marRight w:val="0"/>
      <w:marTop w:val="0"/>
      <w:marBottom w:val="0"/>
      <w:divBdr>
        <w:top w:val="none" w:sz="0" w:space="0" w:color="auto"/>
        <w:left w:val="none" w:sz="0" w:space="0" w:color="auto"/>
        <w:bottom w:val="none" w:sz="0" w:space="0" w:color="auto"/>
        <w:right w:val="none" w:sz="0" w:space="0" w:color="auto"/>
      </w:divBdr>
    </w:div>
    <w:div w:id="363017401">
      <w:bodyDiv w:val="1"/>
      <w:marLeft w:val="0"/>
      <w:marRight w:val="0"/>
      <w:marTop w:val="0"/>
      <w:marBottom w:val="0"/>
      <w:divBdr>
        <w:top w:val="none" w:sz="0" w:space="0" w:color="auto"/>
        <w:left w:val="none" w:sz="0" w:space="0" w:color="auto"/>
        <w:bottom w:val="none" w:sz="0" w:space="0" w:color="auto"/>
        <w:right w:val="none" w:sz="0" w:space="0" w:color="auto"/>
      </w:divBdr>
    </w:div>
    <w:div w:id="403375675">
      <w:bodyDiv w:val="1"/>
      <w:marLeft w:val="0"/>
      <w:marRight w:val="0"/>
      <w:marTop w:val="0"/>
      <w:marBottom w:val="0"/>
      <w:divBdr>
        <w:top w:val="none" w:sz="0" w:space="0" w:color="auto"/>
        <w:left w:val="none" w:sz="0" w:space="0" w:color="auto"/>
        <w:bottom w:val="none" w:sz="0" w:space="0" w:color="auto"/>
        <w:right w:val="none" w:sz="0" w:space="0" w:color="auto"/>
      </w:divBdr>
    </w:div>
    <w:div w:id="452217814">
      <w:bodyDiv w:val="1"/>
      <w:marLeft w:val="0"/>
      <w:marRight w:val="0"/>
      <w:marTop w:val="0"/>
      <w:marBottom w:val="0"/>
      <w:divBdr>
        <w:top w:val="none" w:sz="0" w:space="0" w:color="auto"/>
        <w:left w:val="none" w:sz="0" w:space="0" w:color="auto"/>
        <w:bottom w:val="none" w:sz="0" w:space="0" w:color="auto"/>
        <w:right w:val="none" w:sz="0" w:space="0" w:color="auto"/>
      </w:divBdr>
    </w:div>
    <w:div w:id="461657956">
      <w:bodyDiv w:val="1"/>
      <w:marLeft w:val="0"/>
      <w:marRight w:val="0"/>
      <w:marTop w:val="0"/>
      <w:marBottom w:val="0"/>
      <w:divBdr>
        <w:top w:val="none" w:sz="0" w:space="0" w:color="auto"/>
        <w:left w:val="none" w:sz="0" w:space="0" w:color="auto"/>
        <w:bottom w:val="none" w:sz="0" w:space="0" w:color="auto"/>
        <w:right w:val="none" w:sz="0" w:space="0" w:color="auto"/>
      </w:divBdr>
    </w:div>
    <w:div w:id="481898057">
      <w:bodyDiv w:val="1"/>
      <w:marLeft w:val="0"/>
      <w:marRight w:val="0"/>
      <w:marTop w:val="0"/>
      <w:marBottom w:val="0"/>
      <w:divBdr>
        <w:top w:val="none" w:sz="0" w:space="0" w:color="auto"/>
        <w:left w:val="none" w:sz="0" w:space="0" w:color="auto"/>
        <w:bottom w:val="none" w:sz="0" w:space="0" w:color="auto"/>
        <w:right w:val="none" w:sz="0" w:space="0" w:color="auto"/>
      </w:divBdr>
    </w:div>
    <w:div w:id="485823904">
      <w:bodyDiv w:val="1"/>
      <w:marLeft w:val="0"/>
      <w:marRight w:val="0"/>
      <w:marTop w:val="0"/>
      <w:marBottom w:val="0"/>
      <w:divBdr>
        <w:top w:val="none" w:sz="0" w:space="0" w:color="auto"/>
        <w:left w:val="none" w:sz="0" w:space="0" w:color="auto"/>
        <w:bottom w:val="none" w:sz="0" w:space="0" w:color="auto"/>
        <w:right w:val="none" w:sz="0" w:space="0" w:color="auto"/>
      </w:divBdr>
      <w:divsChild>
        <w:div w:id="1951618173">
          <w:marLeft w:val="0"/>
          <w:marRight w:val="262"/>
          <w:marTop w:val="0"/>
          <w:marBottom w:val="0"/>
          <w:divBdr>
            <w:top w:val="none" w:sz="0" w:space="0" w:color="auto"/>
            <w:left w:val="none" w:sz="0" w:space="0" w:color="auto"/>
            <w:bottom w:val="none" w:sz="0" w:space="0" w:color="auto"/>
            <w:right w:val="none" w:sz="0" w:space="0" w:color="auto"/>
          </w:divBdr>
        </w:div>
      </w:divsChild>
    </w:div>
    <w:div w:id="501966693">
      <w:bodyDiv w:val="1"/>
      <w:marLeft w:val="0"/>
      <w:marRight w:val="0"/>
      <w:marTop w:val="0"/>
      <w:marBottom w:val="0"/>
      <w:divBdr>
        <w:top w:val="none" w:sz="0" w:space="0" w:color="auto"/>
        <w:left w:val="none" w:sz="0" w:space="0" w:color="auto"/>
        <w:bottom w:val="none" w:sz="0" w:space="0" w:color="auto"/>
        <w:right w:val="none" w:sz="0" w:space="0" w:color="auto"/>
      </w:divBdr>
    </w:div>
    <w:div w:id="512572053">
      <w:bodyDiv w:val="1"/>
      <w:marLeft w:val="0"/>
      <w:marRight w:val="0"/>
      <w:marTop w:val="0"/>
      <w:marBottom w:val="0"/>
      <w:divBdr>
        <w:top w:val="none" w:sz="0" w:space="0" w:color="auto"/>
        <w:left w:val="none" w:sz="0" w:space="0" w:color="auto"/>
        <w:bottom w:val="none" w:sz="0" w:space="0" w:color="auto"/>
        <w:right w:val="none" w:sz="0" w:space="0" w:color="auto"/>
      </w:divBdr>
    </w:div>
    <w:div w:id="584457758">
      <w:bodyDiv w:val="1"/>
      <w:marLeft w:val="0"/>
      <w:marRight w:val="0"/>
      <w:marTop w:val="0"/>
      <w:marBottom w:val="0"/>
      <w:divBdr>
        <w:top w:val="none" w:sz="0" w:space="0" w:color="auto"/>
        <w:left w:val="none" w:sz="0" w:space="0" w:color="auto"/>
        <w:bottom w:val="none" w:sz="0" w:space="0" w:color="auto"/>
        <w:right w:val="none" w:sz="0" w:space="0" w:color="auto"/>
      </w:divBdr>
    </w:div>
    <w:div w:id="612633196">
      <w:bodyDiv w:val="1"/>
      <w:marLeft w:val="0"/>
      <w:marRight w:val="0"/>
      <w:marTop w:val="0"/>
      <w:marBottom w:val="0"/>
      <w:divBdr>
        <w:top w:val="none" w:sz="0" w:space="0" w:color="auto"/>
        <w:left w:val="none" w:sz="0" w:space="0" w:color="auto"/>
        <w:bottom w:val="none" w:sz="0" w:space="0" w:color="auto"/>
        <w:right w:val="none" w:sz="0" w:space="0" w:color="auto"/>
      </w:divBdr>
    </w:div>
    <w:div w:id="679816383">
      <w:bodyDiv w:val="1"/>
      <w:marLeft w:val="0"/>
      <w:marRight w:val="0"/>
      <w:marTop w:val="0"/>
      <w:marBottom w:val="0"/>
      <w:divBdr>
        <w:top w:val="none" w:sz="0" w:space="0" w:color="auto"/>
        <w:left w:val="none" w:sz="0" w:space="0" w:color="auto"/>
        <w:bottom w:val="none" w:sz="0" w:space="0" w:color="auto"/>
        <w:right w:val="none" w:sz="0" w:space="0" w:color="auto"/>
      </w:divBdr>
    </w:div>
    <w:div w:id="717822786">
      <w:bodyDiv w:val="1"/>
      <w:marLeft w:val="0"/>
      <w:marRight w:val="0"/>
      <w:marTop w:val="0"/>
      <w:marBottom w:val="0"/>
      <w:divBdr>
        <w:top w:val="none" w:sz="0" w:space="0" w:color="auto"/>
        <w:left w:val="none" w:sz="0" w:space="0" w:color="auto"/>
        <w:bottom w:val="none" w:sz="0" w:space="0" w:color="auto"/>
        <w:right w:val="none" w:sz="0" w:space="0" w:color="auto"/>
      </w:divBdr>
    </w:div>
    <w:div w:id="718433856">
      <w:bodyDiv w:val="1"/>
      <w:marLeft w:val="0"/>
      <w:marRight w:val="0"/>
      <w:marTop w:val="0"/>
      <w:marBottom w:val="0"/>
      <w:divBdr>
        <w:top w:val="none" w:sz="0" w:space="0" w:color="auto"/>
        <w:left w:val="none" w:sz="0" w:space="0" w:color="auto"/>
        <w:bottom w:val="none" w:sz="0" w:space="0" w:color="auto"/>
        <w:right w:val="none" w:sz="0" w:space="0" w:color="auto"/>
      </w:divBdr>
    </w:div>
    <w:div w:id="719135426">
      <w:bodyDiv w:val="1"/>
      <w:marLeft w:val="0"/>
      <w:marRight w:val="0"/>
      <w:marTop w:val="0"/>
      <w:marBottom w:val="0"/>
      <w:divBdr>
        <w:top w:val="none" w:sz="0" w:space="0" w:color="auto"/>
        <w:left w:val="none" w:sz="0" w:space="0" w:color="auto"/>
        <w:bottom w:val="none" w:sz="0" w:space="0" w:color="auto"/>
        <w:right w:val="none" w:sz="0" w:space="0" w:color="auto"/>
      </w:divBdr>
    </w:div>
    <w:div w:id="792477993">
      <w:bodyDiv w:val="1"/>
      <w:marLeft w:val="0"/>
      <w:marRight w:val="0"/>
      <w:marTop w:val="0"/>
      <w:marBottom w:val="0"/>
      <w:divBdr>
        <w:top w:val="none" w:sz="0" w:space="0" w:color="auto"/>
        <w:left w:val="none" w:sz="0" w:space="0" w:color="auto"/>
        <w:bottom w:val="none" w:sz="0" w:space="0" w:color="auto"/>
        <w:right w:val="none" w:sz="0" w:space="0" w:color="auto"/>
      </w:divBdr>
    </w:div>
    <w:div w:id="792479463">
      <w:bodyDiv w:val="1"/>
      <w:marLeft w:val="0"/>
      <w:marRight w:val="0"/>
      <w:marTop w:val="0"/>
      <w:marBottom w:val="0"/>
      <w:divBdr>
        <w:top w:val="none" w:sz="0" w:space="0" w:color="auto"/>
        <w:left w:val="none" w:sz="0" w:space="0" w:color="auto"/>
        <w:bottom w:val="none" w:sz="0" w:space="0" w:color="auto"/>
        <w:right w:val="none" w:sz="0" w:space="0" w:color="auto"/>
      </w:divBdr>
    </w:div>
    <w:div w:id="818501963">
      <w:bodyDiv w:val="1"/>
      <w:marLeft w:val="0"/>
      <w:marRight w:val="0"/>
      <w:marTop w:val="0"/>
      <w:marBottom w:val="0"/>
      <w:divBdr>
        <w:top w:val="none" w:sz="0" w:space="0" w:color="auto"/>
        <w:left w:val="none" w:sz="0" w:space="0" w:color="auto"/>
        <w:bottom w:val="none" w:sz="0" w:space="0" w:color="auto"/>
        <w:right w:val="none" w:sz="0" w:space="0" w:color="auto"/>
      </w:divBdr>
    </w:div>
    <w:div w:id="822893229">
      <w:bodyDiv w:val="1"/>
      <w:marLeft w:val="0"/>
      <w:marRight w:val="0"/>
      <w:marTop w:val="0"/>
      <w:marBottom w:val="0"/>
      <w:divBdr>
        <w:top w:val="none" w:sz="0" w:space="0" w:color="auto"/>
        <w:left w:val="none" w:sz="0" w:space="0" w:color="auto"/>
        <w:bottom w:val="none" w:sz="0" w:space="0" w:color="auto"/>
        <w:right w:val="none" w:sz="0" w:space="0" w:color="auto"/>
      </w:divBdr>
    </w:div>
    <w:div w:id="871958204">
      <w:bodyDiv w:val="1"/>
      <w:marLeft w:val="0"/>
      <w:marRight w:val="0"/>
      <w:marTop w:val="0"/>
      <w:marBottom w:val="0"/>
      <w:divBdr>
        <w:top w:val="none" w:sz="0" w:space="0" w:color="auto"/>
        <w:left w:val="none" w:sz="0" w:space="0" w:color="auto"/>
        <w:bottom w:val="none" w:sz="0" w:space="0" w:color="auto"/>
        <w:right w:val="none" w:sz="0" w:space="0" w:color="auto"/>
      </w:divBdr>
    </w:div>
    <w:div w:id="885532457">
      <w:bodyDiv w:val="1"/>
      <w:marLeft w:val="0"/>
      <w:marRight w:val="0"/>
      <w:marTop w:val="0"/>
      <w:marBottom w:val="0"/>
      <w:divBdr>
        <w:top w:val="none" w:sz="0" w:space="0" w:color="auto"/>
        <w:left w:val="none" w:sz="0" w:space="0" w:color="auto"/>
        <w:bottom w:val="none" w:sz="0" w:space="0" w:color="auto"/>
        <w:right w:val="none" w:sz="0" w:space="0" w:color="auto"/>
      </w:divBdr>
    </w:div>
    <w:div w:id="886720173">
      <w:bodyDiv w:val="1"/>
      <w:marLeft w:val="0"/>
      <w:marRight w:val="0"/>
      <w:marTop w:val="0"/>
      <w:marBottom w:val="0"/>
      <w:divBdr>
        <w:top w:val="none" w:sz="0" w:space="0" w:color="auto"/>
        <w:left w:val="none" w:sz="0" w:space="0" w:color="auto"/>
        <w:bottom w:val="none" w:sz="0" w:space="0" w:color="auto"/>
        <w:right w:val="none" w:sz="0" w:space="0" w:color="auto"/>
      </w:divBdr>
    </w:div>
    <w:div w:id="890771361">
      <w:bodyDiv w:val="1"/>
      <w:marLeft w:val="0"/>
      <w:marRight w:val="0"/>
      <w:marTop w:val="0"/>
      <w:marBottom w:val="0"/>
      <w:divBdr>
        <w:top w:val="none" w:sz="0" w:space="0" w:color="auto"/>
        <w:left w:val="none" w:sz="0" w:space="0" w:color="auto"/>
        <w:bottom w:val="none" w:sz="0" w:space="0" w:color="auto"/>
        <w:right w:val="none" w:sz="0" w:space="0" w:color="auto"/>
      </w:divBdr>
      <w:divsChild>
        <w:div w:id="1514607902">
          <w:marLeft w:val="0"/>
          <w:marRight w:val="0"/>
          <w:marTop w:val="0"/>
          <w:marBottom w:val="0"/>
          <w:divBdr>
            <w:top w:val="none" w:sz="0" w:space="0" w:color="auto"/>
            <w:left w:val="none" w:sz="0" w:space="0" w:color="auto"/>
            <w:bottom w:val="none" w:sz="0" w:space="0" w:color="auto"/>
            <w:right w:val="none" w:sz="0" w:space="0" w:color="auto"/>
          </w:divBdr>
          <w:divsChild>
            <w:div w:id="1009210873">
              <w:marLeft w:val="0"/>
              <w:marRight w:val="0"/>
              <w:marTop w:val="0"/>
              <w:marBottom w:val="0"/>
              <w:divBdr>
                <w:top w:val="none" w:sz="0" w:space="0" w:color="auto"/>
                <w:left w:val="none" w:sz="0" w:space="0" w:color="auto"/>
                <w:bottom w:val="none" w:sz="0" w:space="0" w:color="auto"/>
                <w:right w:val="none" w:sz="0" w:space="0" w:color="auto"/>
              </w:divBdr>
              <w:divsChild>
                <w:div w:id="1705322780">
                  <w:marLeft w:val="0"/>
                  <w:marRight w:val="0"/>
                  <w:marTop w:val="0"/>
                  <w:marBottom w:val="0"/>
                  <w:divBdr>
                    <w:top w:val="none" w:sz="0" w:space="0" w:color="auto"/>
                    <w:left w:val="none" w:sz="0" w:space="0" w:color="auto"/>
                    <w:bottom w:val="none" w:sz="0" w:space="0" w:color="auto"/>
                    <w:right w:val="none" w:sz="0" w:space="0" w:color="auto"/>
                  </w:divBdr>
                  <w:divsChild>
                    <w:div w:id="1229730068">
                      <w:marLeft w:val="0"/>
                      <w:marRight w:val="0"/>
                      <w:marTop w:val="0"/>
                      <w:marBottom w:val="0"/>
                      <w:divBdr>
                        <w:top w:val="none" w:sz="0" w:space="0" w:color="auto"/>
                        <w:left w:val="none" w:sz="0" w:space="0" w:color="auto"/>
                        <w:bottom w:val="none" w:sz="0" w:space="0" w:color="auto"/>
                        <w:right w:val="none" w:sz="0" w:space="0" w:color="auto"/>
                      </w:divBdr>
                      <w:divsChild>
                        <w:div w:id="1970276811">
                          <w:marLeft w:val="0"/>
                          <w:marRight w:val="0"/>
                          <w:marTop w:val="0"/>
                          <w:marBottom w:val="0"/>
                          <w:divBdr>
                            <w:top w:val="none" w:sz="0" w:space="0" w:color="auto"/>
                            <w:left w:val="none" w:sz="0" w:space="0" w:color="auto"/>
                            <w:bottom w:val="none" w:sz="0" w:space="0" w:color="auto"/>
                            <w:right w:val="none" w:sz="0" w:space="0" w:color="auto"/>
                          </w:divBdr>
                          <w:divsChild>
                            <w:div w:id="443498827">
                              <w:marLeft w:val="0"/>
                              <w:marRight w:val="0"/>
                              <w:marTop w:val="0"/>
                              <w:marBottom w:val="0"/>
                              <w:divBdr>
                                <w:top w:val="none" w:sz="0" w:space="0" w:color="auto"/>
                                <w:left w:val="none" w:sz="0" w:space="0" w:color="auto"/>
                                <w:bottom w:val="none" w:sz="0" w:space="0" w:color="auto"/>
                                <w:right w:val="none" w:sz="0" w:space="0" w:color="auto"/>
                              </w:divBdr>
                              <w:divsChild>
                                <w:div w:id="193614530">
                                  <w:marLeft w:val="0"/>
                                  <w:marRight w:val="0"/>
                                  <w:marTop w:val="0"/>
                                  <w:marBottom w:val="0"/>
                                  <w:divBdr>
                                    <w:top w:val="none" w:sz="0" w:space="0" w:color="auto"/>
                                    <w:left w:val="none" w:sz="0" w:space="0" w:color="auto"/>
                                    <w:bottom w:val="none" w:sz="0" w:space="0" w:color="auto"/>
                                    <w:right w:val="none" w:sz="0" w:space="0" w:color="auto"/>
                                  </w:divBdr>
                                </w:div>
                                <w:div w:id="18919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933761">
      <w:bodyDiv w:val="1"/>
      <w:marLeft w:val="0"/>
      <w:marRight w:val="0"/>
      <w:marTop w:val="0"/>
      <w:marBottom w:val="0"/>
      <w:divBdr>
        <w:top w:val="none" w:sz="0" w:space="0" w:color="auto"/>
        <w:left w:val="none" w:sz="0" w:space="0" w:color="auto"/>
        <w:bottom w:val="none" w:sz="0" w:space="0" w:color="auto"/>
        <w:right w:val="none" w:sz="0" w:space="0" w:color="auto"/>
      </w:divBdr>
    </w:div>
    <w:div w:id="901133331">
      <w:bodyDiv w:val="1"/>
      <w:marLeft w:val="0"/>
      <w:marRight w:val="0"/>
      <w:marTop w:val="0"/>
      <w:marBottom w:val="0"/>
      <w:divBdr>
        <w:top w:val="none" w:sz="0" w:space="0" w:color="auto"/>
        <w:left w:val="none" w:sz="0" w:space="0" w:color="auto"/>
        <w:bottom w:val="none" w:sz="0" w:space="0" w:color="auto"/>
        <w:right w:val="none" w:sz="0" w:space="0" w:color="auto"/>
      </w:divBdr>
    </w:div>
    <w:div w:id="1084843768">
      <w:bodyDiv w:val="1"/>
      <w:marLeft w:val="0"/>
      <w:marRight w:val="0"/>
      <w:marTop w:val="0"/>
      <w:marBottom w:val="0"/>
      <w:divBdr>
        <w:top w:val="none" w:sz="0" w:space="0" w:color="auto"/>
        <w:left w:val="none" w:sz="0" w:space="0" w:color="auto"/>
        <w:bottom w:val="none" w:sz="0" w:space="0" w:color="auto"/>
        <w:right w:val="none" w:sz="0" w:space="0" w:color="auto"/>
      </w:divBdr>
    </w:div>
    <w:div w:id="1091706439">
      <w:bodyDiv w:val="1"/>
      <w:marLeft w:val="0"/>
      <w:marRight w:val="0"/>
      <w:marTop w:val="0"/>
      <w:marBottom w:val="0"/>
      <w:divBdr>
        <w:top w:val="none" w:sz="0" w:space="0" w:color="auto"/>
        <w:left w:val="none" w:sz="0" w:space="0" w:color="auto"/>
        <w:bottom w:val="none" w:sz="0" w:space="0" w:color="auto"/>
        <w:right w:val="none" w:sz="0" w:space="0" w:color="auto"/>
      </w:divBdr>
    </w:div>
    <w:div w:id="1115057927">
      <w:bodyDiv w:val="1"/>
      <w:marLeft w:val="0"/>
      <w:marRight w:val="0"/>
      <w:marTop w:val="0"/>
      <w:marBottom w:val="0"/>
      <w:divBdr>
        <w:top w:val="none" w:sz="0" w:space="0" w:color="auto"/>
        <w:left w:val="none" w:sz="0" w:space="0" w:color="auto"/>
        <w:bottom w:val="none" w:sz="0" w:space="0" w:color="auto"/>
        <w:right w:val="none" w:sz="0" w:space="0" w:color="auto"/>
      </w:divBdr>
    </w:div>
    <w:div w:id="1123384804">
      <w:bodyDiv w:val="1"/>
      <w:marLeft w:val="0"/>
      <w:marRight w:val="0"/>
      <w:marTop w:val="0"/>
      <w:marBottom w:val="0"/>
      <w:divBdr>
        <w:top w:val="none" w:sz="0" w:space="0" w:color="auto"/>
        <w:left w:val="none" w:sz="0" w:space="0" w:color="auto"/>
        <w:bottom w:val="none" w:sz="0" w:space="0" w:color="auto"/>
        <w:right w:val="none" w:sz="0" w:space="0" w:color="auto"/>
      </w:divBdr>
    </w:div>
    <w:div w:id="1136066817">
      <w:bodyDiv w:val="1"/>
      <w:marLeft w:val="0"/>
      <w:marRight w:val="0"/>
      <w:marTop w:val="0"/>
      <w:marBottom w:val="0"/>
      <w:divBdr>
        <w:top w:val="none" w:sz="0" w:space="0" w:color="auto"/>
        <w:left w:val="none" w:sz="0" w:space="0" w:color="auto"/>
        <w:bottom w:val="none" w:sz="0" w:space="0" w:color="auto"/>
        <w:right w:val="none" w:sz="0" w:space="0" w:color="auto"/>
      </w:divBdr>
    </w:div>
    <w:div w:id="1150364012">
      <w:bodyDiv w:val="1"/>
      <w:marLeft w:val="0"/>
      <w:marRight w:val="0"/>
      <w:marTop w:val="0"/>
      <w:marBottom w:val="0"/>
      <w:divBdr>
        <w:top w:val="none" w:sz="0" w:space="0" w:color="auto"/>
        <w:left w:val="none" w:sz="0" w:space="0" w:color="auto"/>
        <w:bottom w:val="none" w:sz="0" w:space="0" w:color="auto"/>
        <w:right w:val="none" w:sz="0" w:space="0" w:color="auto"/>
      </w:divBdr>
    </w:div>
    <w:div w:id="1190411587">
      <w:bodyDiv w:val="1"/>
      <w:marLeft w:val="0"/>
      <w:marRight w:val="0"/>
      <w:marTop w:val="0"/>
      <w:marBottom w:val="0"/>
      <w:divBdr>
        <w:top w:val="none" w:sz="0" w:space="0" w:color="auto"/>
        <w:left w:val="none" w:sz="0" w:space="0" w:color="auto"/>
        <w:bottom w:val="none" w:sz="0" w:space="0" w:color="auto"/>
        <w:right w:val="none" w:sz="0" w:space="0" w:color="auto"/>
      </w:divBdr>
    </w:div>
    <w:div w:id="1262645738">
      <w:bodyDiv w:val="1"/>
      <w:marLeft w:val="0"/>
      <w:marRight w:val="0"/>
      <w:marTop w:val="0"/>
      <w:marBottom w:val="0"/>
      <w:divBdr>
        <w:top w:val="none" w:sz="0" w:space="0" w:color="auto"/>
        <w:left w:val="none" w:sz="0" w:space="0" w:color="auto"/>
        <w:bottom w:val="none" w:sz="0" w:space="0" w:color="auto"/>
        <w:right w:val="none" w:sz="0" w:space="0" w:color="auto"/>
      </w:divBdr>
    </w:div>
    <w:div w:id="1267419625">
      <w:bodyDiv w:val="1"/>
      <w:marLeft w:val="0"/>
      <w:marRight w:val="0"/>
      <w:marTop w:val="0"/>
      <w:marBottom w:val="0"/>
      <w:divBdr>
        <w:top w:val="none" w:sz="0" w:space="0" w:color="auto"/>
        <w:left w:val="none" w:sz="0" w:space="0" w:color="auto"/>
        <w:bottom w:val="none" w:sz="0" w:space="0" w:color="auto"/>
        <w:right w:val="none" w:sz="0" w:space="0" w:color="auto"/>
      </w:divBdr>
    </w:div>
    <w:div w:id="1394307830">
      <w:bodyDiv w:val="1"/>
      <w:marLeft w:val="0"/>
      <w:marRight w:val="0"/>
      <w:marTop w:val="0"/>
      <w:marBottom w:val="0"/>
      <w:divBdr>
        <w:top w:val="none" w:sz="0" w:space="0" w:color="auto"/>
        <w:left w:val="none" w:sz="0" w:space="0" w:color="auto"/>
        <w:bottom w:val="none" w:sz="0" w:space="0" w:color="auto"/>
        <w:right w:val="none" w:sz="0" w:space="0" w:color="auto"/>
      </w:divBdr>
      <w:divsChild>
        <w:div w:id="1688946179">
          <w:marLeft w:val="0"/>
          <w:marRight w:val="0"/>
          <w:marTop w:val="0"/>
          <w:marBottom w:val="0"/>
          <w:divBdr>
            <w:top w:val="none" w:sz="0" w:space="0" w:color="auto"/>
            <w:left w:val="none" w:sz="0" w:space="0" w:color="auto"/>
            <w:bottom w:val="none" w:sz="0" w:space="0" w:color="auto"/>
            <w:right w:val="none" w:sz="0" w:space="0" w:color="auto"/>
          </w:divBdr>
        </w:div>
        <w:div w:id="2064060839">
          <w:marLeft w:val="0"/>
          <w:marRight w:val="0"/>
          <w:marTop w:val="0"/>
          <w:marBottom w:val="0"/>
          <w:divBdr>
            <w:top w:val="none" w:sz="0" w:space="0" w:color="auto"/>
            <w:left w:val="none" w:sz="0" w:space="0" w:color="auto"/>
            <w:bottom w:val="none" w:sz="0" w:space="0" w:color="auto"/>
            <w:right w:val="none" w:sz="0" w:space="0" w:color="auto"/>
          </w:divBdr>
        </w:div>
      </w:divsChild>
    </w:div>
    <w:div w:id="1425149643">
      <w:bodyDiv w:val="1"/>
      <w:marLeft w:val="0"/>
      <w:marRight w:val="0"/>
      <w:marTop w:val="0"/>
      <w:marBottom w:val="0"/>
      <w:divBdr>
        <w:top w:val="none" w:sz="0" w:space="0" w:color="auto"/>
        <w:left w:val="none" w:sz="0" w:space="0" w:color="auto"/>
        <w:bottom w:val="none" w:sz="0" w:space="0" w:color="auto"/>
        <w:right w:val="none" w:sz="0" w:space="0" w:color="auto"/>
      </w:divBdr>
    </w:div>
    <w:div w:id="1443722094">
      <w:bodyDiv w:val="1"/>
      <w:marLeft w:val="0"/>
      <w:marRight w:val="0"/>
      <w:marTop w:val="0"/>
      <w:marBottom w:val="0"/>
      <w:divBdr>
        <w:top w:val="none" w:sz="0" w:space="0" w:color="auto"/>
        <w:left w:val="none" w:sz="0" w:space="0" w:color="auto"/>
        <w:bottom w:val="none" w:sz="0" w:space="0" w:color="auto"/>
        <w:right w:val="none" w:sz="0" w:space="0" w:color="auto"/>
      </w:divBdr>
    </w:div>
    <w:div w:id="1445466029">
      <w:bodyDiv w:val="1"/>
      <w:marLeft w:val="0"/>
      <w:marRight w:val="0"/>
      <w:marTop w:val="0"/>
      <w:marBottom w:val="0"/>
      <w:divBdr>
        <w:top w:val="none" w:sz="0" w:space="0" w:color="auto"/>
        <w:left w:val="none" w:sz="0" w:space="0" w:color="auto"/>
        <w:bottom w:val="none" w:sz="0" w:space="0" w:color="auto"/>
        <w:right w:val="none" w:sz="0" w:space="0" w:color="auto"/>
      </w:divBdr>
    </w:div>
    <w:div w:id="1458721267">
      <w:bodyDiv w:val="1"/>
      <w:marLeft w:val="0"/>
      <w:marRight w:val="0"/>
      <w:marTop w:val="0"/>
      <w:marBottom w:val="0"/>
      <w:divBdr>
        <w:top w:val="none" w:sz="0" w:space="0" w:color="auto"/>
        <w:left w:val="none" w:sz="0" w:space="0" w:color="auto"/>
        <w:bottom w:val="none" w:sz="0" w:space="0" w:color="auto"/>
        <w:right w:val="none" w:sz="0" w:space="0" w:color="auto"/>
      </w:divBdr>
    </w:div>
    <w:div w:id="1489856201">
      <w:bodyDiv w:val="1"/>
      <w:marLeft w:val="0"/>
      <w:marRight w:val="0"/>
      <w:marTop w:val="0"/>
      <w:marBottom w:val="0"/>
      <w:divBdr>
        <w:top w:val="none" w:sz="0" w:space="0" w:color="auto"/>
        <w:left w:val="none" w:sz="0" w:space="0" w:color="auto"/>
        <w:bottom w:val="none" w:sz="0" w:space="0" w:color="auto"/>
        <w:right w:val="none" w:sz="0" w:space="0" w:color="auto"/>
      </w:divBdr>
    </w:div>
    <w:div w:id="1542981638">
      <w:bodyDiv w:val="1"/>
      <w:marLeft w:val="0"/>
      <w:marRight w:val="0"/>
      <w:marTop w:val="0"/>
      <w:marBottom w:val="0"/>
      <w:divBdr>
        <w:top w:val="none" w:sz="0" w:space="0" w:color="auto"/>
        <w:left w:val="none" w:sz="0" w:space="0" w:color="auto"/>
        <w:bottom w:val="none" w:sz="0" w:space="0" w:color="auto"/>
        <w:right w:val="none" w:sz="0" w:space="0" w:color="auto"/>
      </w:divBdr>
    </w:div>
    <w:div w:id="1554460598">
      <w:bodyDiv w:val="1"/>
      <w:marLeft w:val="0"/>
      <w:marRight w:val="0"/>
      <w:marTop w:val="0"/>
      <w:marBottom w:val="0"/>
      <w:divBdr>
        <w:top w:val="none" w:sz="0" w:space="0" w:color="auto"/>
        <w:left w:val="none" w:sz="0" w:space="0" w:color="auto"/>
        <w:bottom w:val="none" w:sz="0" w:space="0" w:color="auto"/>
        <w:right w:val="none" w:sz="0" w:space="0" w:color="auto"/>
      </w:divBdr>
    </w:div>
    <w:div w:id="1554581076">
      <w:bodyDiv w:val="1"/>
      <w:marLeft w:val="0"/>
      <w:marRight w:val="0"/>
      <w:marTop w:val="0"/>
      <w:marBottom w:val="0"/>
      <w:divBdr>
        <w:top w:val="none" w:sz="0" w:space="0" w:color="auto"/>
        <w:left w:val="none" w:sz="0" w:space="0" w:color="auto"/>
        <w:bottom w:val="none" w:sz="0" w:space="0" w:color="auto"/>
        <w:right w:val="none" w:sz="0" w:space="0" w:color="auto"/>
      </w:divBdr>
    </w:div>
    <w:div w:id="1634092829">
      <w:bodyDiv w:val="1"/>
      <w:marLeft w:val="0"/>
      <w:marRight w:val="0"/>
      <w:marTop w:val="0"/>
      <w:marBottom w:val="0"/>
      <w:divBdr>
        <w:top w:val="none" w:sz="0" w:space="0" w:color="auto"/>
        <w:left w:val="none" w:sz="0" w:space="0" w:color="auto"/>
        <w:bottom w:val="none" w:sz="0" w:space="0" w:color="auto"/>
        <w:right w:val="none" w:sz="0" w:space="0" w:color="auto"/>
      </w:divBdr>
    </w:div>
    <w:div w:id="1675374910">
      <w:bodyDiv w:val="1"/>
      <w:marLeft w:val="0"/>
      <w:marRight w:val="0"/>
      <w:marTop w:val="0"/>
      <w:marBottom w:val="0"/>
      <w:divBdr>
        <w:top w:val="none" w:sz="0" w:space="0" w:color="auto"/>
        <w:left w:val="none" w:sz="0" w:space="0" w:color="auto"/>
        <w:bottom w:val="none" w:sz="0" w:space="0" w:color="auto"/>
        <w:right w:val="none" w:sz="0" w:space="0" w:color="auto"/>
      </w:divBdr>
    </w:div>
    <w:div w:id="1691489630">
      <w:bodyDiv w:val="1"/>
      <w:marLeft w:val="0"/>
      <w:marRight w:val="0"/>
      <w:marTop w:val="0"/>
      <w:marBottom w:val="0"/>
      <w:divBdr>
        <w:top w:val="none" w:sz="0" w:space="0" w:color="auto"/>
        <w:left w:val="none" w:sz="0" w:space="0" w:color="auto"/>
        <w:bottom w:val="none" w:sz="0" w:space="0" w:color="auto"/>
        <w:right w:val="none" w:sz="0" w:space="0" w:color="auto"/>
      </w:divBdr>
    </w:div>
    <w:div w:id="1714379401">
      <w:bodyDiv w:val="1"/>
      <w:marLeft w:val="0"/>
      <w:marRight w:val="0"/>
      <w:marTop w:val="0"/>
      <w:marBottom w:val="0"/>
      <w:divBdr>
        <w:top w:val="none" w:sz="0" w:space="0" w:color="auto"/>
        <w:left w:val="none" w:sz="0" w:space="0" w:color="auto"/>
        <w:bottom w:val="none" w:sz="0" w:space="0" w:color="auto"/>
        <w:right w:val="none" w:sz="0" w:space="0" w:color="auto"/>
      </w:divBdr>
    </w:div>
    <w:div w:id="1758012446">
      <w:bodyDiv w:val="1"/>
      <w:marLeft w:val="0"/>
      <w:marRight w:val="0"/>
      <w:marTop w:val="0"/>
      <w:marBottom w:val="0"/>
      <w:divBdr>
        <w:top w:val="none" w:sz="0" w:space="0" w:color="auto"/>
        <w:left w:val="none" w:sz="0" w:space="0" w:color="auto"/>
        <w:bottom w:val="none" w:sz="0" w:space="0" w:color="auto"/>
        <w:right w:val="none" w:sz="0" w:space="0" w:color="auto"/>
      </w:divBdr>
    </w:div>
    <w:div w:id="1765567965">
      <w:bodyDiv w:val="1"/>
      <w:marLeft w:val="0"/>
      <w:marRight w:val="0"/>
      <w:marTop w:val="0"/>
      <w:marBottom w:val="0"/>
      <w:divBdr>
        <w:top w:val="none" w:sz="0" w:space="0" w:color="auto"/>
        <w:left w:val="none" w:sz="0" w:space="0" w:color="auto"/>
        <w:bottom w:val="none" w:sz="0" w:space="0" w:color="auto"/>
        <w:right w:val="none" w:sz="0" w:space="0" w:color="auto"/>
      </w:divBdr>
    </w:div>
    <w:div w:id="1773817465">
      <w:bodyDiv w:val="1"/>
      <w:marLeft w:val="0"/>
      <w:marRight w:val="0"/>
      <w:marTop w:val="0"/>
      <w:marBottom w:val="0"/>
      <w:divBdr>
        <w:top w:val="none" w:sz="0" w:space="0" w:color="auto"/>
        <w:left w:val="none" w:sz="0" w:space="0" w:color="auto"/>
        <w:bottom w:val="none" w:sz="0" w:space="0" w:color="auto"/>
        <w:right w:val="none" w:sz="0" w:space="0" w:color="auto"/>
      </w:divBdr>
    </w:div>
    <w:div w:id="1792822519">
      <w:bodyDiv w:val="1"/>
      <w:marLeft w:val="0"/>
      <w:marRight w:val="0"/>
      <w:marTop w:val="0"/>
      <w:marBottom w:val="0"/>
      <w:divBdr>
        <w:top w:val="none" w:sz="0" w:space="0" w:color="auto"/>
        <w:left w:val="none" w:sz="0" w:space="0" w:color="auto"/>
        <w:bottom w:val="none" w:sz="0" w:space="0" w:color="auto"/>
        <w:right w:val="none" w:sz="0" w:space="0" w:color="auto"/>
      </w:divBdr>
    </w:div>
    <w:div w:id="1837108613">
      <w:bodyDiv w:val="1"/>
      <w:marLeft w:val="0"/>
      <w:marRight w:val="0"/>
      <w:marTop w:val="0"/>
      <w:marBottom w:val="0"/>
      <w:divBdr>
        <w:top w:val="none" w:sz="0" w:space="0" w:color="auto"/>
        <w:left w:val="none" w:sz="0" w:space="0" w:color="auto"/>
        <w:bottom w:val="none" w:sz="0" w:space="0" w:color="auto"/>
        <w:right w:val="none" w:sz="0" w:space="0" w:color="auto"/>
      </w:divBdr>
    </w:div>
    <w:div w:id="1837841466">
      <w:bodyDiv w:val="1"/>
      <w:marLeft w:val="0"/>
      <w:marRight w:val="0"/>
      <w:marTop w:val="0"/>
      <w:marBottom w:val="0"/>
      <w:divBdr>
        <w:top w:val="none" w:sz="0" w:space="0" w:color="auto"/>
        <w:left w:val="none" w:sz="0" w:space="0" w:color="auto"/>
        <w:bottom w:val="none" w:sz="0" w:space="0" w:color="auto"/>
        <w:right w:val="none" w:sz="0" w:space="0" w:color="auto"/>
      </w:divBdr>
    </w:div>
    <w:div w:id="1857771438">
      <w:bodyDiv w:val="1"/>
      <w:marLeft w:val="0"/>
      <w:marRight w:val="0"/>
      <w:marTop w:val="0"/>
      <w:marBottom w:val="0"/>
      <w:divBdr>
        <w:top w:val="none" w:sz="0" w:space="0" w:color="auto"/>
        <w:left w:val="none" w:sz="0" w:space="0" w:color="auto"/>
        <w:bottom w:val="none" w:sz="0" w:space="0" w:color="auto"/>
        <w:right w:val="none" w:sz="0" w:space="0" w:color="auto"/>
      </w:divBdr>
    </w:div>
    <w:div w:id="1886062687">
      <w:bodyDiv w:val="1"/>
      <w:marLeft w:val="0"/>
      <w:marRight w:val="0"/>
      <w:marTop w:val="0"/>
      <w:marBottom w:val="0"/>
      <w:divBdr>
        <w:top w:val="none" w:sz="0" w:space="0" w:color="auto"/>
        <w:left w:val="none" w:sz="0" w:space="0" w:color="auto"/>
        <w:bottom w:val="none" w:sz="0" w:space="0" w:color="auto"/>
        <w:right w:val="none" w:sz="0" w:space="0" w:color="auto"/>
      </w:divBdr>
    </w:div>
    <w:div w:id="1890191084">
      <w:bodyDiv w:val="1"/>
      <w:marLeft w:val="0"/>
      <w:marRight w:val="0"/>
      <w:marTop w:val="0"/>
      <w:marBottom w:val="0"/>
      <w:divBdr>
        <w:top w:val="none" w:sz="0" w:space="0" w:color="auto"/>
        <w:left w:val="none" w:sz="0" w:space="0" w:color="auto"/>
        <w:bottom w:val="none" w:sz="0" w:space="0" w:color="auto"/>
        <w:right w:val="none" w:sz="0" w:space="0" w:color="auto"/>
      </w:divBdr>
      <w:divsChild>
        <w:div w:id="1456564471">
          <w:marLeft w:val="0"/>
          <w:marRight w:val="0"/>
          <w:marTop w:val="0"/>
          <w:marBottom w:val="0"/>
          <w:divBdr>
            <w:top w:val="none" w:sz="0" w:space="0" w:color="auto"/>
            <w:left w:val="none" w:sz="0" w:space="0" w:color="auto"/>
            <w:bottom w:val="none" w:sz="0" w:space="0" w:color="auto"/>
            <w:right w:val="none" w:sz="0" w:space="0" w:color="auto"/>
          </w:divBdr>
        </w:div>
      </w:divsChild>
    </w:div>
    <w:div w:id="1893811495">
      <w:bodyDiv w:val="1"/>
      <w:marLeft w:val="0"/>
      <w:marRight w:val="0"/>
      <w:marTop w:val="0"/>
      <w:marBottom w:val="0"/>
      <w:divBdr>
        <w:top w:val="none" w:sz="0" w:space="0" w:color="auto"/>
        <w:left w:val="none" w:sz="0" w:space="0" w:color="auto"/>
        <w:bottom w:val="none" w:sz="0" w:space="0" w:color="auto"/>
        <w:right w:val="none" w:sz="0" w:space="0" w:color="auto"/>
      </w:divBdr>
      <w:divsChild>
        <w:div w:id="2117091642">
          <w:marLeft w:val="0"/>
          <w:marRight w:val="0"/>
          <w:marTop w:val="0"/>
          <w:marBottom w:val="0"/>
          <w:divBdr>
            <w:top w:val="none" w:sz="0" w:space="0" w:color="auto"/>
            <w:left w:val="none" w:sz="0" w:space="0" w:color="auto"/>
            <w:bottom w:val="none" w:sz="0" w:space="0" w:color="auto"/>
            <w:right w:val="none" w:sz="0" w:space="0" w:color="auto"/>
          </w:divBdr>
          <w:divsChild>
            <w:div w:id="248199759">
              <w:marLeft w:val="0"/>
              <w:marRight w:val="0"/>
              <w:marTop w:val="0"/>
              <w:marBottom w:val="0"/>
              <w:divBdr>
                <w:top w:val="none" w:sz="0" w:space="0" w:color="auto"/>
                <w:left w:val="none" w:sz="0" w:space="0" w:color="auto"/>
                <w:bottom w:val="none" w:sz="0" w:space="0" w:color="auto"/>
                <w:right w:val="none" w:sz="0" w:space="0" w:color="auto"/>
              </w:divBdr>
              <w:divsChild>
                <w:div w:id="803281262">
                  <w:marLeft w:val="0"/>
                  <w:marRight w:val="0"/>
                  <w:marTop w:val="0"/>
                  <w:marBottom w:val="0"/>
                  <w:divBdr>
                    <w:top w:val="none" w:sz="0" w:space="0" w:color="auto"/>
                    <w:left w:val="none" w:sz="0" w:space="0" w:color="auto"/>
                    <w:bottom w:val="none" w:sz="0" w:space="0" w:color="auto"/>
                    <w:right w:val="none" w:sz="0" w:space="0" w:color="auto"/>
                  </w:divBdr>
                  <w:divsChild>
                    <w:div w:id="1203635468">
                      <w:marLeft w:val="300"/>
                      <w:marRight w:val="0"/>
                      <w:marTop w:val="0"/>
                      <w:marBottom w:val="0"/>
                      <w:divBdr>
                        <w:top w:val="none" w:sz="0" w:space="0" w:color="auto"/>
                        <w:left w:val="none" w:sz="0" w:space="0" w:color="auto"/>
                        <w:bottom w:val="none" w:sz="0" w:space="0" w:color="auto"/>
                        <w:right w:val="none" w:sz="0" w:space="0" w:color="auto"/>
                      </w:divBdr>
                      <w:divsChild>
                        <w:div w:id="1584336211">
                          <w:marLeft w:val="0"/>
                          <w:marRight w:val="0"/>
                          <w:marTop w:val="0"/>
                          <w:marBottom w:val="0"/>
                          <w:divBdr>
                            <w:top w:val="none" w:sz="0" w:space="0" w:color="auto"/>
                            <w:left w:val="none" w:sz="0" w:space="0" w:color="auto"/>
                            <w:bottom w:val="none" w:sz="0" w:space="0" w:color="auto"/>
                            <w:right w:val="none" w:sz="0" w:space="0" w:color="auto"/>
                          </w:divBdr>
                          <w:divsChild>
                            <w:div w:id="1607955930">
                              <w:marLeft w:val="0"/>
                              <w:marRight w:val="0"/>
                              <w:marTop w:val="0"/>
                              <w:marBottom w:val="0"/>
                              <w:divBdr>
                                <w:top w:val="none" w:sz="0" w:space="0" w:color="auto"/>
                                <w:left w:val="none" w:sz="0" w:space="0" w:color="auto"/>
                                <w:bottom w:val="none" w:sz="0" w:space="0" w:color="auto"/>
                                <w:right w:val="none" w:sz="0" w:space="0" w:color="auto"/>
                              </w:divBdr>
                              <w:divsChild>
                                <w:div w:id="172853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416637">
      <w:bodyDiv w:val="1"/>
      <w:marLeft w:val="0"/>
      <w:marRight w:val="0"/>
      <w:marTop w:val="0"/>
      <w:marBottom w:val="0"/>
      <w:divBdr>
        <w:top w:val="none" w:sz="0" w:space="0" w:color="auto"/>
        <w:left w:val="none" w:sz="0" w:space="0" w:color="auto"/>
        <w:bottom w:val="none" w:sz="0" w:space="0" w:color="auto"/>
        <w:right w:val="none" w:sz="0" w:space="0" w:color="auto"/>
      </w:divBdr>
    </w:div>
    <w:div w:id="1986547903">
      <w:bodyDiv w:val="1"/>
      <w:marLeft w:val="0"/>
      <w:marRight w:val="0"/>
      <w:marTop w:val="0"/>
      <w:marBottom w:val="0"/>
      <w:divBdr>
        <w:top w:val="none" w:sz="0" w:space="0" w:color="auto"/>
        <w:left w:val="none" w:sz="0" w:space="0" w:color="auto"/>
        <w:bottom w:val="none" w:sz="0" w:space="0" w:color="auto"/>
        <w:right w:val="none" w:sz="0" w:space="0" w:color="auto"/>
      </w:divBdr>
    </w:div>
    <w:div w:id="1991329637">
      <w:bodyDiv w:val="1"/>
      <w:marLeft w:val="0"/>
      <w:marRight w:val="0"/>
      <w:marTop w:val="0"/>
      <w:marBottom w:val="0"/>
      <w:divBdr>
        <w:top w:val="none" w:sz="0" w:space="0" w:color="auto"/>
        <w:left w:val="none" w:sz="0" w:space="0" w:color="auto"/>
        <w:bottom w:val="none" w:sz="0" w:space="0" w:color="auto"/>
        <w:right w:val="none" w:sz="0" w:space="0" w:color="auto"/>
      </w:divBdr>
    </w:div>
    <w:div w:id="1995140017">
      <w:bodyDiv w:val="1"/>
      <w:marLeft w:val="0"/>
      <w:marRight w:val="0"/>
      <w:marTop w:val="0"/>
      <w:marBottom w:val="0"/>
      <w:divBdr>
        <w:top w:val="none" w:sz="0" w:space="0" w:color="auto"/>
        <w:left w:val="none" w:sz="0" w:space="0" w:color="auto"/>
        <w:bottom w:val="none" w:sz="0" w:space="0" w:color="auto"/>
        <w:right w:val="none" w:sz="0" w:space="0" w:color="auto"/>
      </w:divBdr>
    </w:div>
    <w:div w:id="2014259527">
      <w:bodyDiv w:val="1"/>
      <w:marLeft w:val="0"/>
      <w:marRight w:val="0"/>
      <w:marTop w:val="0"/>
      <w:marBottom w:val="0"/>
      <w:divBdr>
        <w:top w:val="none" w:sz="0" w:space="0" w:color="auto"/>
        <w:left w:val="none" w:sz="0" w:space="0" w:color="auto"/>
        <w:bottom w:val="none" w:sz="0" w:space="0" w:color="auto"/>
        <w:right w:val="none" w:sz="0" w:space="0" w:color="auto"/>
      </w:divBdr>
    </w:div>
    <w:div w:id="2051999096">
      <w:bodyDiv w:val="1"/>
      <w:marLeft w:val="0"/>
      <w:marRight w:val="0"/>
      <w:marTop w:val="0"/>
      <w:marBottom w:val="0"/>
      <w:divBdr>
        <w:top w:val="none" w:sz="0" w:space="0" w:color="auto"/>
        <w:left w:val="none" w:sz="0" w:space="0" w:color="auto"/>
        <w:bottom w:val="none" w:sz="0" w:space="0" w:color="auto"/>
        <w:right w:val="none" w:sz="0" w:space="0" w:color="auto"/>
      </w:divBdr>
    </w:div>
    <w:div w:id="2084790060">
      <w:bodyDiv w:val="1"/>
      <w:marLeft w:val="0"/>
      <w:marRight w:val="0"/>
      <w:marTop w:val="0"/>
      <w:marBottom w:val="0"/>
      <w:divBdr>
        <w:top w:val="none" w:sz="0" w:space="0" w:color="auto"/>
        <w:left w:val="none" w:sz="0" w:space="0" w:color="auto"/>
        <w:bottom w:val="none" w:sz="0" w:space="0" w:color="auto"/>
        <w:right w:val="none" w:sz="0" w:space="0" w:color="auto"/>
      </w:divBdr>
    </w:div>
    <w:div w:id="2092121325">
      <w:bodyDiv w:val="1"/>
      <w:marLeft w:val="0"/>
      <w:marRight w:val="0"/>
      <w:marTop w:val="0"/>
      <w:marBottom w:val="0"/>
      <w:divBdr>
        <w:top w:val="none" w:sz="0" w:space="0" w:color="auto"/>
        <w:left w:val="none" w:sz="0" w:space="0" w:color="auto"/>
        <w:bottom w:val="none" w:sz="0" w:space="0" w:color="auto"/>
        <w:right w:val="none" w:sz="0" w:space="0" w:color="auto"/>
      </w:divBdr>
    </w:div>
    <w:div w:id="2094622060">
      <w:bodyDiv w:val="1"/>
      <w:marLeft w:val="0"/>
      <w:marRight w:val="0"/>
      <w:marTop w:val="0"/>
      <w:marBottom w:val="0"/>
      <w:divBdr>
        <w:top w:val="none" w:sz="0" w:space="0" w:color="auto"/>
        <w:left w:val="none" w:sz="0" w:space="0" w:color="auto"/>
        <w:bottom w:val="none" w:sz="0" w:space="0" w:color="auto"/>
        <w:right w:val="none" w:sz="0" w:space="0" w:color="auto"/>
      </w:divBdr>
    </w:div>
    <w:div w:id="2100903056">
      <w:bodyDiv w:val="1"/>
      <w:marLeft w:val="0"/>
      <w:marRight w:val="0"/>
      <w:marTop w:val="0"/>
      <w:marBottom w:val="0"/>
      <w:divBdr>
        <w:top w:val="none" w:sz="0" w:space="0" w:color="auto"/>
        <w:left w:val="none" w:sz="0" w:space="0" w:color="auto"/>
        <w:bottom w:val="none" w:sz="0" w:space="0" w:color="auto"/>
        <w:right w:val="none" w:sz="0" w:space="0" w:color="auto"/>
      </w:divBdr>
    </w:div>
    <w:div w:id="2105103766">
      <w:bodyDiv w:val="1"/>
      <w:marLeft w:val="0"/>
      <w:marRight w:val="0"/>
      <w:marTop w:val="0"/>
      <w:marBottom w:val="0"/>
      <w:divBdr>
        <w:top w:val="none" w:sz="0" w:space="0" w:color="auto"/>
        <w:left w:val="none" w:sz="0" w:space="0" w:color="auto"/>
        <w:bottom w:val="none" w:sz="0" w:space="0" w:color="auto"/>
        <w:right w:val="none" w:sz="0" w:space="0" w:color="auto"/>
      </w:divBdr>
    </w:div>
    <w:div w:id="2131972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21" Type="http://schemas.openxmlformats.org/officeDocument/2006/relationships/hyperlink" Target="https://www12.statcan.gc.ca/census-recensement/2021/ref/dict/tab/index-eng.cfm?ID=t1_4" TargetMode="External"/><Relationship Id="rId42" Type="http://schemas.openxmlformats.org/officeDocument/2006/relationships/hyperlink" Target="https://www12.statcan.gc.ca/census-recensement/2021/geo/maps-cartes/referencemaps-cartesdereference/sgc-cgt/index2021-eng.cfm?year=21" TargetMode="External"/><Relationship Id="rId63" Type="http://schemas.openxmlformats.org/officeDocument/2006/relationships/hyperlink" Target="https://www150.statcan.gc.ca/n1/pub/17-26-0001/2020001/meta-doc-eng.htm" TargetMode="External"/><Relationship Id="rId84" Type="http://schemas.openxmlformats.org/officeDocument/2006/relationships/hyperlink" Target="https://www150.statcan.gc.ca/t1/tbl1/en/tv.action?pid=1710016201" TargetMode="External"/><Relationship Id="rId138" Type="http://schemas.openxmlformats.org/officeDocument/2006/relationships/image" Target="media/image19.emf"/><Relationship Id="rId159" Type="http://schemas.openxmlformats.org/officeDocument/2006/relationships/hyperlink" Target="https://www150.statcan.gc.ca/n1/pub/71-607-x/71-607-x2023025-eng.htm" TargetMode="External"/><Relationship Id="rId107" Type="http://schemas.openxmlformats.org/officeDocument/2006/relationships/hyperlink" Target="https://www150.statcan.gc.ca/n1/dai-quo/index-eng.htm" TargetMode="External"/><Relationship Id="rId11" Type="http://schemas.openxmlformats.org/officeDocument/2006/relationships/image" Target="media/image2.png"/><Relationship Id="rId32" Type="http://schemas.openxmlformats.org/officeDocument/2006/relationships/hyperlink" Target="https://www150.statcan.gc.ca/n1/pub/92-195-x/2021001/other-autre/miz-zim/miz-zim-eng.htm" TargetMode="External"/><Relationship Id="rId53" Type="http://schemas.openxmlformats.org/officeDocument/2006/relationships/hyperlink" Target="https://publications.gc.ca/collections/collection_2008/cic/Ci2-1-3-2007E.pdf" TargetMode="External"/><Relationship Id="rId74" Type="http://schemas.openxmlformats.org/officeDocument/2006/relationships/hyperlink" Target="https://www150.statcan.gc.ca/t1/tbl1/en/cbv.action" TargetMode="External"/><Relationship Id="rId128" Type="http://schemas.openxmlformats.org/officeDocument/2006/relationships/hyperlink" Target="https://www150.statcan.gc.ca/n1/pub/45-20-0004/2025001/meta-eng.htm" TargetMode="External"/><Relationship Id="rId149" Type="http://schemas.openxmlformats.org/officeDocument/2006/relationships/hyperlink" Target="https://www.statcan.gc.ca/msc/en/mystatcan/login" TargetMode="External"/><Relationship Id="rId5" Type="http://schemas.openxmlformats.org/officeDocument/2006/relationships/webSettings" Target="webSettings.xml"/><Relationship Id="rId95" Type="http://schemas.openxmlformats.org/officeDocument/2006/relationships/hyperlink" Target="https://www150.statcan.gc.ca/t1/tbl1/en/tv.action?pid=1410048001" TargetMode="External"/><Relationship Id="rId160" Type="http://schemas.openxmlformats.org/officeDocument/2006/relationships/footer" Target="footer1.xml"/><Relationship Id="rId22" Type="http://schemas.openxmlformats.org/officeDocument/2006/relationships/hyperlink" Target="https://www12.statcan.gc.ca/census-recensement/2021/geo/maps-cartes/referencemaps-cartesdereference/sgc-cgt/index2021-eng.cfm?year=21" TargetMode="External"/><Relationship Id="rId43" Type="http://schemas.openxmlformats.org/officeDocument/2006/relationships/hyperlink" Target="https://publications.gc.ca/collections/collection_2017/statcan/21-601/CS21-601-29-eng.pdf" TargetMode="External"/><Relationship Id="rId64" Type="http://schemas.openxmlformats.org/officeDocument/2006/relationships/hyperlink" Target="https://www150.statcan.gc.ca/n1/pub/17-26-0001/172600012020001-eng.htm" TargetMode="External"/><Relationship Id="rId118" Type="http://schemas.openxmlformats.org/officeDocument/2006/relationships/hyperlink" Target="https://gaia.statcan.gc.ca/csge/infc/app/index-qol-en.html" TargetMode="External"/><Relationship Id="rId139" Type="http://schemas.openxmlformats.org/officeDocument/2006/relationships/hyperlink" Target="https://www150.statcan.gc.ca/n1/en/pub/36-28-0001/2025004/article/00003-eng.pdf?st=PrldDNsw" TargetMode="External"/><Relationship Id="rId85" Type="http://schemas.openxmlformats.org/officeDocument/2006/relationships/hyperlink" Target="https://www150.statcan.gc.ca/n1/pub/17-20-0003/172000032026003-eng.htm" TargetMode="External"/><Relationship Id="rId150" Type="http://schemas.openxmlformats.org/officeDocument/2006/relationships/hyperlink" Target="https://www.statcan.gc.ca/en/wtc/data-literacy/catalogue" TargetMode="External"/><Relationship Id="rId12" Type="http://schemas.openxmlformats.org/officeDocument/2006/relationships/hyperlink" Target="https://www.statcan.gc.ca/en/subjects-start/society_and_community/rural_canada/subscribe" TargetMode="External"/><Relationship Id="rId17" Type="http://schemas.openxmlformats.org/officeDocument/2006/relationships/hyperlink" Target="https://ageconsearch.umn.edu/record/277251/files/1467.pdf" TargetMode="External"/><Relationship Id="rId33" Type="http://schemas.openxmlformats.org/officeDocument/2006/relationships/hyperlink" Target="http://www.statcan.ca/cgi-bin/downpub/listpub.cgi?catnon=92F0138MIE" TargetMode="External"/><Relationship Id="rId38" Type="http://schemas.openxmlformats.org/officeDocument/2006/relationships/hyperlink" Target="https://www12.statcan.gc.ca/census-recensement/2011/geo/map-carte/pdf/2011-12572-01-C.pdf" TargetMode="External"/><Relationship Id="rId59" Type="http://schemas.openxmlformats.org/officeDocument/2006/relationships/image" Target="media/image11.emf"/><Relationship Id="rId103" Type="http://schemas.openxmlformats.org/officeDocument/2006/relationships/hyperlink" Target="https://www150.statcan.gc.ca/n1/pub/71-607-x/71-607-x2024001-eng.htm" TargetMode="External"/><Relationship Id="rId108" Type="http://schemas.openxmlformats.org/officeDocument/2006/relationships/hyperlink" Target="https://www150.statcan.gc.ca/n1/daily-quotidien/260227/dq260227c-eng.htm?utm_source=mstatcan&amp;utm_medium=eml&amp;utm_campaign=statcan-statcan-mstatcan" TargetMode="External"/><Relationship Id="rId124" Type="http://schemas.openxmlformats.org/officeDocument/2006/relationships/hyperlink" Target="https://www150.statcan.gc.ca/n1/pub/71-607-x/71-607-x2023023-eng.htm" TargetMode="External"/><Relationship Id="rId129" Type="http://schemas.openxmlformats.org/officeDocument/2006/relationships/hyperlink" Target="https://www150.statcan.gc.ca/n1/pub/71-607-x/71-607-x2023019-eng.htm" TargetMode="External"/><Relationship Id="rId54" Type="http://schemas.openxmlformats.org/officeDocument/2006/relationships/hyperlink" Target="https://doi.org/10.1787/d58cb34d-en" TargetMode="External"/><Relationship Id="rId70" Type="http://schemas.openxmlformats.org/officeDocument/2006/relationships/hyperlink" Target="http://guelph2016.crrf.ca/wp-content/uploads/2016/10/BVRF2016Alasia.pdf" TargetMode="External"/><Relationship Id="rId75" Type="http://schemas.openxmlformats.org/officeDocument/2006/relationships/hyperlink" Target="https://www150.statcan.gc.ca/n1/en/type/data" TargetMode="External"/><Relationship Id="rId91" Type="http://schemas.openxmlformats.org/officeDocument/2006/relationships/hyperlink" Target="https://www23.statcan.gc.ca/imdb/p3VD.pl?Function=getVD&amp;TVD=1369825" TargetMode="External"/><Relationship Id="rId96" Type="http://schemas.openxmlformats.org/officeDocument/2006/relationships/hyperlink" Target="https://www150.statcan.gc.ca/n1/pub/71-607-x/71-607-x2024025-eng.htm" TargetMode="External"/><Relationship Id="rId140" Type="http://schemas.openxmlformats.org/officeDocument/2006/relationships/hyperlink" Target="https://www.google.com/search?q=Canadian+Community+Health+Survey+%28CCHS%29&amp;oq=for+which+statistics+canada+survey+are+a+PUMF+file+available&amp;gs_lcrp=EgZjaHJvbWUyBggAEEUYOTIHCAEQIRigATIHCAIQIRigAdIBCTIyMDI4ajBqN6gCCLACAfEF2dq2F5cKOuE&amp;sourceid=chrome&amp;ie=UTF-8&amp;mstk=AUtExfAUqhme9qnqEg0Pxp1EC903cBPDPUFPFRf8ZGjYCOT31wMfrYirfa1Vlrr8iqBs2rX_KQ61N9Y9eDSFK2hGc8I41QNoyfB9fPjZo48wmJZcqxCBGrUQ7Dtvl2PxavfPOs6TFd1bg-Xr5tlP_eElPiBJRimVeRemmFv6ls8ckx8Uin8&amp;csui=3&amp;ved=2ahUKEwiurdSj_fmSAxXALFkFHdHnCX8QgK4QegQIBBAB" TargetMode="External"/><Relationship Id="rId145" Type="http://schemas.openxmlformats.org/officeDocument/2006/relationships/hyperlink" Target="https://www.google.com/search?q=Canadian+Internet+Use+Survey+%28CIUS%29&amp;oq=for+which+statistics+canada+survey+are+a+PUMF+file+available&amp;gs_lcrp=EgZjaHJvbWUyBggAEEUYOTIHCAEQIRigATIHCAIQIRigAdIBCTIyMDI4ajBqN6gCCLACAfEF2dq2F5cKOuE&amp;sourceid=chrome&amp;ie=UTF-8&amp;mstk=AUtExfAUqhme9qnqEg0Pxp1EC903cBPDPUFPFRf8ZGjYCOT31wMfrYirfa1Vlrr8iqBs2rX_KQ61N9Y9eDSFK2hGc8I41QNoyfB9fPjZo48wmJZcqxCBGrUQ7Dtvl2PxavfPOs6TFd1bg-Xr5tlP_eElPiBJRimVeRemmFv6ls8ckx8Uin8&amp;csui=3&amp;ved=2ahUKEwiurdSj_fmSAxXALFkFHdHnCX8QgK4QegQIBBAJ"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image" Target="media/image8.emf"/><Relationship Id="rId49" Type="http://schemas.openxmlformats.org/officeDocument/2006/relationships/hyperlink" Target="https://www150.statcan.gc.ca/n1/pub/21-006-x/21-006-x2000002-eng.pdf" TargetMode="External"/><Relationship Id="rId114" Type="http://schemas.openxmlformats.org/officeDocument/2006/relationships/hyperlink" Target="https://www150.statcan.gc.ca/n1/pub/45-28-0001/2022001/article/00001-eng.htm" TargetMode="External"/><Relationship Id="rId119" Type="http://schemas.openxmlformats.org/officeDocument/2006/relationships/hyperlink" Target="https://www150.statcan.gc.ca/n1/en/pub/75-006-x/2025003/article/00001-eng.pdf?st=88h6NEH6" TargetMode="External"/><Relationship Id="rId44" Type="http://schemas.openxmlformats.org/officeDocument/2006/relationships/hyperlink" Target="https://publications.gc.ca/collections/collection_2012/statcan/rh-hc/CS96-301-1994.pdf" TargetMode="External"/><Relationship Id="rId60" Type="http://schemas.openxmlformats.org/officeDocument/2006/relationships/hyperlink" Target="https://www150.statcan.gc.ca/n1/en/catalogue/17260001" TargetMode="External"/><Relationship Id="rId65" Type="http://schemas.openxmlformats.org/officeDocument/2006/relationships/hyperlink" Target="https://www150.statcan.gc.ca/n1/en/catalogue/17260002" TargetMode="External"/><Relationship Id="rId81" Type="http://schemas.openxmlformats.org/officeDocument/2006/relationships/image" Target="media/image14.png"/><Relationship Id="rId86" Type="http://schemas.openxmlformats.org/officeDocument/2006/relationships/hyperlink" Target="https://www150.statcan.gc.ca/n1/pub/71-607-x/71-607-x2021030-eng.htm?utm_source=mstatcan&amp;utm_medium=eml&amp;utm_campaign=statcan-statcan-mstatcan" TargetMode="External"/><Relationship Id="rId130" Type="http://schemas.openxmlformats.org/officeDocument/2006/relationships/hyperlink" Target="https://www150.statcan.gc.ca/n1/en/pub/82-622-x/82-622-x2025001-eng.pdf?st=8S96RjS0" TargetMode="External"/><Relationship Id="rId135" Type="http://schemas.openxmlformats.org/officeDocument/2006/relationships/hyperlink" Target="https://www.ruralontarioinstitute.ca/uploads/userfiles/files/CEWS%20support%20for%20rural%20businesses_%20Final-3.pdf?utm_source=ROI+Website&amp;utm_campaign=Focus-On+Rural+Ontario" TargetMode="External"/><Relationship Id="rId151" Type="http://schemas.openxmlformats.org/officeDocument/2006/relationships/hyperlink" Target="https://www150.statcan.gc.ca/n1/en/catalogue/45200003" TargetMode="External"/><Relationship Id="rId156" Type="http://schemas.openxmlformats.org/officeDocument/2006/relationships/hyperlink" Target="https://www12.statcan.gc.ca/census-recensement/2021/ref/dict/fig/index-eng.cfm?ID=F1_1" TargetMode="External"/><Relationship Id="rId13" Type="http://schemas.openxmlformats.org/officeDocument/2006/relationships/hyperlink" Target="mailto:fe-ruralclientservic@statcan.gc.ca" TargetMode="External"/><Relationship Id="rId18" Type="http://schemas.openxmlformats.org/officeDocument/2006/relationships/hyperlink" Target="https://www12.statcan.gc.ca/census-recensement/2021/ref/dict/az/definition-eng.cfm?ID=geo014" TargetMode="External"/><Relationship Id="rId39" Type="http://schemas.openxmlformats.org/officeDocument/2006/relationships/hyperlink" Target="https://www150.statcan.gc.ca/n1/pub/21-006-x/2008003/c-g/maps-cartes001-eng.htm" TargetMode="External"/><Relationship Id="rId109" Type="http://schemas.openxmlformats.org/officeDocument/2006/relationships/hyperlink" Target="https://www150.statcan.gc.ca/n1/pub/71-607-x/71-607-x2024009-eng.htm" TargetMode="External"/><Relationship Id="rId34" Type="http://schemas.openxmlformats.org/officeDocument/2006/relationships/hyperlink" Target="http://www.statcan.ca/cgi-bin/downpub/listpub.cgi?catnon=92F0138MIE" TargetMode="External"/><Relationship Id="rId50" Type="http://schemas.openxmlformats.org/officeDocument/2006/relationships/hyperlink" Target="http://www.statcan.gc.ca/bsolc/olc-cel/olc-cel?catno=21-006-X&amp;CHROPG=1&amp;lang=eng" TargetMode="External"/><Relationship Id="rId55" Type="http://schemas.openxmlformats.org/officeDocument/2006/relationships/hyperlink" Target="https://unstats.un.org/unsd/statcom/51st-session/documents/BG-Item3j-Recommendation-E.pdf" TargetMode="External"/><Relationship Id="rId76" Type="http://schemas.openxmlformats.org/officeDocument/2006/relationships/hyperlink" Target="https://publications.gc.ca/collections/collection_2022/statcan/92-150-g2021001-eng.pdf" TargetMode="External"/><Relationship Id="rId97" Type="http://schemas.openxmlformats.org/officeDocument/2006/relationships/hyperlink" Target="https://www150.statcan.gc.ca/n1/daily-quotidien/240917/dq240917d-eng.htm" TargetMode="External"/><Relationship Id="rId104" Type="http://schemas.openxmlformats.org/officeDocument/2006/relationships/hyperlink" Target="https://www150.statcan.gc.ca/n1/pub/45-20-0004/452000042025003-eng.htm" TargetMode="External"/><Relationship Id="rId120" Type="http://schemas.openxmlformats.org/officeDocument/2006/relationships/hyperlink" Target="https://www150.statcan.gc.ca/n1/pub/75-006-x/2025002/article/00003-eng.htm" TargetMode="External"/><Relationship Id="rId125" Type="http://schemas.openxmlformats.org/officeDocument/2006/relationships/hyperlink" Target="https://www150.statcan.gc.ca/t1/tbl1/en/tv.action?pid=3410029201" TargetMode="External"/><Relationship Id="rId141" Type="http://schemas.openxmlformats.org/officeDocument/2006/relationships/hyperlink" Target="https://www.google.com/search?q=Canadian+Health+Survey+on+Seniors+%28CHSS%29&amp;oq=for+which+statistics+canada+survey+are+a+PUMF+file+available&amp;gs_lcrp=EgZjaHJvbWUyBggAEEUYOTIHCAEQIRigATIHCAIQIRigAdIBCTIyMDI4ajBqN6gCCLACAfEF2dq2F5cKOuE&amp;sourceid=chrome&amp;ie=UTF-8&amp;mstk=AUtExfAUqhme9qnqEg0Pxp1EC903cBPDPUFPFRf8ZGjYCOT31wMfrYirfa1Vlrr8iqBs2rX_KQ61N9Y9eDSFK2hGc8I41QNoyfB9fPjZo48wmJZcqxCBGrUQ7Dtvl2PxavfPOs6TFd1bg-Xr5tlP_eElPiBJRimVeRemmFv6ls8ckx8Uin8&amp;csui=3&amp;ved=2ahUKEwiurdSj_fmSAxXALFkFHdHnCX8QgK4QegQIBBAC" TargetMode="External"/><Relationship Id="rId146" Type="http://schemas.openxmlformats.org/officeDocument/2006/relationships/hyperlink" Target="https://www.google.com/search?q=Census+of+Population+%282021%2C+2016%2C+2011%2FNHS%29&amp;oq=for+which+statistics+canada+survey+are+a+PUMF+file+available&amp;gs_lcrp=EgZjaHJvbWUyBggAEEUYOTIHCAEQIRigATIHCAIQIRigAdIBCTIyMDI4ajBqN6gCCLACAfEF2dq2F5cKOuE&amp;sourceid=chrome&amp;ie=UTF-8&amp;mstk=AUtExfAUqhme9qnqEg0Pxp1EC903cBPDPUFPFRf8ZGjYCOT31wMfrYirfa1Vlrr8iqBs2rX_KQ61N9Y9eDSFK2hGc8I41QNoyfB9fPjZo48wmJZcqxCBGrUQ7Dtvl2PxavfPOs6TFd1bg-Xr5tlP_eElPiBJRimVeRemmFv6ls8ckx8Uin8&amp;csui=3&amp;ved=2ahUKEwiurdSj_fmSAxXALFkFHdHnCX8QgK4QegQIBBAL" TargetMode="External"/><Relationship Id="rId7" Type="http://schemas.openxmlformats.org/officeDocument/2006/relationships/endnotes" Target="endnotes.xml"/><Relationship Id="rId71" Type="http://schemas.openxmlformats.org/officeDocument/2006/relationships/hyperlink" Target="https://www150.statcan.gc.ca/n1/pub/71-607-x/71-607-x2024025-eng.htm" TargetMode="External"/><Relationship Id="rId92" Type="http://schemas.openxmlformats.org/officeDocument/2006/relationships/hyperlink" Target="https://www150.statcan.gc.ca/n1/pub/71-607-x/71-607-x2021006-eng.htm"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12.statcan.gc.ca/census-recensement/2021/ref/dict/az/definition-eng.cfm?ID=geo009" TargetMode="External"/><Relationship Id="rId24" Type="http://schemas.openxmlformats.org/officeDocument/2006/relationships/image" Target="media/image5.emf"/><Relationship Id="rId40" Type="http://schemas.openxmlformats.org/officeDocument/2006/relationships/hyperlink" Target="https://www12.statcan.gc.ca/census-recensement/2021/ref/dict/az/definition-eng.cfm?ID=geo008" TargetMode="External"/><Relationship Id="rId45" Type="http://schemas.openxmlformats.org/officeDocument/2006/relationships/hyperlink" Target="https://www.oecd.org/content/dam/oecd/en/publications/reports/2011/08/oecd-extended-regional-typology_g17a1ff6/5kg6z83tw7f4-en.pdf" TargetMode="External"/><Relationship Id="rId66" Type="http://schemas.openxmlformats.org/officeDocument/2006/relationships/hyperlink" Target="https://www150.statcan.gc.ca/n1/pub/18-001-x/18-001-x2020001-eng.htm" TargetMode="External"/><Relationship Id="rId87" Type="http://schemas.openxmlformats.org/officeDocument/2006/relationships/hyperlink" Target="https://www150.statcan.gc.ca/n1/pub/71-607-x/71-607-x2020003-eng.htm" TargetMode="External"/><Relationship Id="rId110" Type="http://schemas.openxmlformats.org/officeDocument/2006/relationships/hyperlink" Target="https://www150.statcan.gc.ca/n1/en/catalogue/21-006-X" TargetMode="External"/><Relationship Id="rId115" Type="http://schemas.openxmlformats.org/officeDocument/2006/relationships/hyperlink" Target="https://www150.statcan.gc.ca/t1/tbl1/en/tv.action?pid=3310027001" TargetMode="External"/><Relationship Id="rId131" Type="http://schemas.openxmlformats.org/officeDocument/2006/relationships/hyperlink" Target="https://www150.statcan.gc.ca/n1/en/catalogue/11260003" TargetMode="External"/><Relationship Id="rId136" Type="http://schemas.openxmlformats.org/officeDocument/2006/relationships/image" Target="media/image17.emf"/><Relationship Id="rId157" Type="http://schemas.openxmlformats.org/officeDocument/2006/relationships/hyperlink" Target="https://www.oecd.org/en/publications/reinforcing-rural-resilience_7cd485e3-en.html" TargetMode="External"/><Relationship Id="rId61" Type="http://schemas.openxmlformats.org/officeDocument/2006/relationships/hyperlink" Target="http://www.oecd.org/cfe/regional-policy/PPT-Alasia.pdf" TargetMode="External"/><Relationship Id="rId82" Type="http://schemas.openxmlformats.org/officeDocument/2006/relationships/hyperlink" Target="https://www150.statcan.gc.ca/t1/tbl1/en/cv.action?pid=1710014201" TargetMode="External"/><Relationship Id="rId152" Type="http://schemas.openxmlformats.org/officeDocument/2006/relationships/hyperlink" Target="https://www12.statcan.gc.ca/census-recensement/2021/geo/maps-cartes/index-eng.cfm" TargetMode="External"/><Relationship Id="rId19" Type="http://schemas.openxmlformats.org/officeDocument/2006/relationships/hyperlink" Target="https://www12.statcan.gc.ca/census-recensement/2021/ref/dict/az/definition-eng.cfm?ID=geo012" TargetMode="External"/><Relationship Id="rId14" Type="http://schemas.openxmlformats.org/officeDocument/2006/relationships/hyperlink" Target="https://www.statcan.gc.ca/en/sc/video/rdl-understanding" TargetMode="External"/><Relationship Id="rId30" Type="http://schemas.openxmlformats.org/officeDocument/2006/relationships/image" Target="media/image9.emf"/><Relationship Id="rId35" Type="http://schemas.openxmlformats.org/officeDocument/2006/relationships/hyperlink" Target="https://www150.statcan.gc.ca/n1/en/catalogue/92-150-X" TargetMode="External"/><Relationship Id="rId56" Type="http://schemas.openxmlformats.org/officeDocument/2006/relationships/hyperlink" Target="https://doi.org/10.1787/b902cc00-en" TargetMode="External"/><Relationship Id="rId77" Type="http://schemas.openxmlformats.org/officeDocument/2006/relationships/hyperlink" Target="https://geosuite.statcan.gc.ca/geosuite/en/index" TargetMode="External"/><Relationship Id="rId100" Type="http://schemas.openxmlformats.org/officeDocument/2006/relationships/hyperlink" Target="https://www12.statcan.gc.ca/census-recensement/2021/geo/maps-cartes/referencemaps-cartesdereference/sgc-cgt/files-fichiers/2021-12572-01-D.pdf" TargetMode="External"/><Relationship Id="rId105" Type="http://schemas.openxmlformats.org/officeDocument/2006/relationships/hyperlink" Target="https://www150.statcan.gc.ca/n1/pub/45-20-0004/452000042025003-eng.htm" TargetMode="External"/><Relationship Id="rId126" Type="http://schemas.openxmlformats.org/officeDocument/2006/relationships/hyperlink" Target="https://www150.statcan.gc.ca/n1/pub/71-607-x/71-607-x2024010-eng.htm" TargetMode="External"/><Relationship Id="rId147" Type="http://schemas.openxmlformats.org/officeDocument/2006/relationships/hyperlink" Target="https://www150.statcan.gc.ca/t1/tbl1/en/tv.action?pid=4110007701" TargetMode="External"/><Relationship Id="rId8" Type="http://schemas.openxmlformats.org/officeDocument/2006/relationships/hyperlink" Target="https://crrf.ca/" TargetMode="External"/><Relationship Id="rId51" Type="http://schemas.openxmlformats.org/officeDocument/2006/relationships/hyperlink" Target="http://www.statcan.gc.ca/bsolc/olc-cel/olc-cel?catno=21-006-X&amp;CHROPG=1&amp;lang=eng" TargetMode="External"/><Relationship Id="rId72" Type="http://schemas.openxmlformats.org/officeDocument/2006/relationships/hyperlink" Target="https://www150.statcan.gc.ca/n1/en/catalogue/21-006-X" TargetMode="External"/><Relationship Id="rId93" Type="http://schemas.openxmlformats.org/officeDocument/2006/relationships/hyperlink" Target="https://journals.brandonu.ca/jrcd/article/view/2063" TargetMode="External"/><Relationship Id="rId98" Type="http://schemas.openxmlformats.org/officeDocument/2006/relationships/hyperlink" Target="https://www12.statcan.gc.ca/census-recensement/2021/ref/dict/az/definition-eng.cfm?ID=geo022" TargetMode="External"/><Relationship Id="rId121" Type="http://schemas.openxmlformats.org/officeDocument/2006/relationships/hyperlink" Target="https://www23.statcan.gc.ca/imdb/p2SV.pl?Function=getSurvey&amp;SDDS=2604" TargetMode="External"/><Relationship Id="rId142" Type="http://schemas.openxmlformats.org/officeDocument/2006/relationships/hyperlink" Target="https://www.google.com/search?q=Survey+of+Household+Spending+%28SHS%29&amp;oq=for+which+statistics+canada+survey+are+a+PUMF+file+available&amp;gs_lcrp=EgZjaHJvbWUyBggAEEUYOTIHCAEQIRigATIHCAIQIRigAdIBCTIyMDI4ajBqN6gCCLACAfEF2dq2F5cKOuE&amp;sourceid=chrome&amp;ie=UTF-8&amp;mstk=AUtExfAUqhme9qnqEg0Pxp1EC903cBPDPUFPFRf8ZGjYCOT31wMfrYirfa1Vlrr8iqBs2rX_KQ61N9Y9eDSFK2hGc8I41QNoyfB9fPjZo48wmJZcqxCBGrUQ7Dtvl2PxavfPOs6TFd1bg-Xr5tlP_eElPiBJRimVeRemmFv6ls8ckx8Uin8&amp;csui=3&amp;ved=2ahUKEwiurdSj_fmSAxXALFkFHdHnCX8QgK4QegQIBBAF" TargetMode="External"/><Relationship Id="rId3" Type="http://schemas.openxmlformats.org/officeDocument/2006/relationships/styles" Target="styles.xml"/><Relationship Id="rId25" Type="http://schemas.openxmlformats.org/officeDocument/2006/relationships/hyperlink" Target="https://www12.statcan.gc.ca/census-recensement/2021/ref/dict/az/definition-eng.cfm?ID=geo049a" TargetMode="External"/><Relationship Id="rId46" Type="http://schemas.openxmlformats.org/officeDocument/2006/relationships/hyperlink" Target="http://www.oecd.org/gov/regional-policy/48670214.pdf" TargetMode="External"/><Relationship Id="rId67" Type="http://schemas.openxmlformats.org/officeDocument/2006/relationships/hyperlink" Target="http://www.statcan.gc.ca/bsolc/olc-cel/olc-cel?catno=21-006-X&amp;CHROPG=1&amp;lang=eng" TargetMode="External"/><Relationship Id="rId116" Type="http://schemas.openxmlformats.org/officeDocument/2006/relationships/hyperlink" Target="https://www150.statcan.gc.ca/n1/en/catalogue/11-626-X2020014" TargetMode="External"/><Relationship Id="rId137" Type="http://schemas.openxmlformats.org/officeDocument/2006/relationships/image" Target="media/image18.emf"/><Relationship Id="rId158" Type="http://schemas.openxmlformats.org/officeDocument/2006/relationships/hyperlink" Target="http://www.statcan.gc.ca/pub/11-626-x/11-626-x2015046-eng.htm" TargetMode="External"/><Relationship Id="rId20" Type="http://schemas.openxmlformats.org/officeDocument/2006/relationships/hyperlink" Target="https://www12.statcan.gc.ca/census-recensement/2021/ref/dict/az/definition-eng.cfm?ID=geo008" TargetMode="External"/><Relationship Id="rId41" Type="http://schemas.openxmlformats.org/officeDocument/2006/relationships/hyperlink" Target="https://www12.statcan.gc.ca/census-recensement/2021/ref/dict/tab/index-eng.cfm?ID=t1_4" TargetMode="External"/><Relationship Id="rId62" Type="http://schemas.openxmlformats.org/officeDocument/2006/relationships/hyperlink" Target="https://www150.statcan.gc.ca/n1/en/catalogue/18-001-X" TargetMode="External"/><Relationship Id="rId83" Type="http://schemas.openxmlformats.org/officeDocument/2006/relationships/hyperlink" Target="https://www150.statcan.gc.ca/t1/tbl1/en/cv.action?pid=1710015501" TargetMode="External"/><Relationship Id="rId88" Type="http://schemas.openxmlformats.org/officeDocument/2006/relationships/hyperlink" Target="https://www150.statcan.gc.ca/n1/pub/71-607-x/71-607-x2020020-eng.htm" TargetMode="External"/><Relationship Id="rId111" Type="http://schemas.openxmlformats.org/officeDocument/2006/relationships/hyperlink" Target="https://www.ruralontarioinstitute.ca/uploads/userfiles/files/2021%20Feb18%20Business%20conditions%20in%20rural%20Ontario%203rd%20quarter%20of%202020.pdf" TargetMode="External"/><Relationship Id="rId132" Type="http://schemas.openxmlformats.org/officeDocument/2006/relationships/hyperlink" Target="https://www150.statcan.gc.ca/n1/pub/45-28-0001/2021001/article/00040-eng.htm" TargetMode="External"/><Relationship Id="rId153" Type="http://schemas.openxmlformats.org/officeDocument/2006/relationships/hyperlink" Target="https://www150.statcan.gc.ca/n1/en/catalogue/92-173-X" TargetMode="External"/><Relationship Id="rId15" Type="http://schemas.openxmlformats.org/officeDocument/2006/relationships/hyperlink" Target="https://www150.statcan.gc.ca/n1/en/type/data" TargetMode="External"/><Relationship Id="rId36" Type="http://schemas.openxmlformats.org/officeDocument/2006/relationships/hyperlink" Target="https://www12.statcan.gc.ca/census-recensement/2021/geo/maps-cartes/referencemaps-cartesdereference/sgc-cgt/map-eng.cfm?SGC=01_C" TargetMode="External"/><Relationship Id="rId57" Type="http://schemas.openxmlformats.org/officeDocument/2006/relationships/hyperlink" Target="https://www.oecd.org/content/dam/oecd/en/publications/reports/2024/12/oecd-regions-and-cities-at-a-glance-2024_134d05a6/f42db3bf-en.pdf" TargetMode="External"/><Relationship Id="rId106" Type="http://schemas.openxmlformats.org/officeDocument/2006/relationships/hyperlink" Target="https://www23.statcan.gc.ca/imdb/p2SV.pl?Function=getSurvey&amp;Id=1582283" TargetMode="External"/><Relationship Id="rId127" Type="http://schemas.openxmlformats.org/officeDocument/2006/relationships/hyperlink" Target="https://www150.statcan.gc.ca/n1/pub/45-20-0004/452000042025002-eng.htm" TargetMode="External"/><Relationship Id="rId10" Type="http://schemas.openxmlformats.org/officeDocument/2006/relationships/image" Target="media/image1.png"/><Relationship Id="rId31" Type="http://schemas.openxmlformats.org/officeDocument/2006/relationships/image" Target="media/image10.emf"/><Relationship Id="rId52" Type="http://schemas.openxmlformats.org/officeDocument/2006/relationships/hyperlink" Target="https://www.brandonu.ca/rdi/wp-content/blogs.dir/116/files/2015/09/Immigrants_in_Rural_Canada.pdf" TargetMode="External"/><Relationship Id="rId73" Type="http://schemas.openxmlformats.org/officeDocument/2006/relationships/hyperlink" Target="https://www150.statcan.gc.ca/n1/en/type/data" TargetMode="External"/><Relationship Id="rId78" Type="http://schemas.openxmlformats.org/officeDocument/2006/relationships/hyperlink" Target="https://www150.statcan.gc.ca/n1/pub/71-607-x/71-607-x2024012-eng.htm" TargetMode="External"/><Relationship Id="rId94" Type="http://schemas.openxmlformats.org/officeDocument/2006/relationships/image" Target="media/image15.jpeg"/><Relationship Id="rId99" Type="http://schemas.openxmlformats.org/officeDocument/2006/relationships/hyperlink" Target="https://www.statcan.gc.ca/en/subjects/standard/sgc/2021/introduction" TargetMode="External"/><Relationship Id="rId101" Type="http://schemas.openxmlformats.org/officeDocument/2006/relationships/hyperlink" Target="https://www150.statcan.gc.ca/n1/pub/71-607-x/71-607-x2021023-eng.htm" TargetMode="External"/><Relationship Id="rId122" Type="http://schemas.openxmlformats.org/officeDocument/2006/relationships/hyperlink" Target="https://www150.statcan.gc.ca/n1/daily-quotidien/260127/dq260127e-eng.htm?utm_source=mstatcan&amp;utm_medium=eml&amp;utm_campaign=statcan-statcan-mstatcan" TargetMode="External"/><Relationship Id="rId143" Type="http://schemas.openxmlformats.org/officeDocument/2006/relationships/hyperlink" Target="https://www.google.com/search?q=Canadian+Income+Survey+%28CIS%29&amp;oq=for+which+statistics+canada+survey+are+a+PUMF+file+available&amp;gs_lcrp=EgZjaHJvbWUyBggAEEUYOTIHCAEQIRigATIHCAIQIRigAdIBCTIyMDI4ajBqN6gCCLACAfEF2dq2F5cKOuE&amp;sourceid=chrome&amp;ie=UTF-8&amp;mstk=AUtExfAUqhme9qnqEg0Pxp1EC903cBPDPUFPFRf8ZGjYCOT31wMfrYirfa1Vlrr8iqBs2rX_KQ61N9Y9eDSFK2hGc8I41QNoyfB9fPjZo48wmJZcqxCBGrUQ7Dtvl2PxavfPOs6TFd1bg-Xr5tlP_eElPiBJRimVeRemmFv6ls8ckx8Uin8&amp;csui=3&amp;ved=2ahUKEwiurdSj_fmSAxXALFkFHdHnCX8QgK4QegQIBBAH" TargetMode="External"/><Relationship Id="rId148" Type="http://schemas.openxmlformats.org/officeDocument/2006/relationships/hyperlink" Target="https://www150.statcan.gc.ca/n1/dai-quo/index-eng.htm" TargetMode="External"/><Relationship Id="rId4" Type="http://schemas.openxmlformats.org/officeDocument/2006/relationships/settings" Target="settings.xml"/><Relationship Id="rId9" Type="http://schemas.openxmlformats.org/officeDocument/2006/relationships/hyperlink" Target="https://www.statcan.gc.ca/en/subjects-start/society_and_community/rural_canada" TargetMode="External"/><Relationship Id="rId26" Type="http://schemas.openxmlformats.org/officeDocument/2006/relationships/image" Target="media/image6.emf"/><Relationship Id="rId47" Type="http://schemas.openxmlformats.org/officeDocument/2006/relationships/hyperlink" Target="https://www.oecd.org/en/publications/growth-trends-and-characteristics-of-oecd-rural-regions_5k4522x3qk9q-en.html" TargetMode="External"/><Relationship Id="rId68" Type="http://schemas.openxmlformats.org/officeDocument/2006/relationships/hyperlink" Target="https://www12.statcan.gc.ca/census-recensement/2021/ref/dict/az/definition-eng.cfm?ID=geo009" TargetMode="External"/><Relationship Id="rId89" Type="http://schemas.openxmlformats.org/officeDocument/2006/relationships/hyperlink" Target="https://www150.statcan.gc.ca/n1/pub/71-607-x/71-607-x2020021-eng.htm" TargetMode="External"/><Relationship Id="rId112" Type="http://schemas.openxmlformats.org/officeDocument/2006/relationships/hyperlink" Target="https://www150.statcan.gc.ca/n1/pub/45-28-0001/2021001/article/00015-eng.htm" TargetMode="External"/><Relationship Id="rId133" Type="http://schemas.openxmlformats.org/officeDocument/2006/relationships/hyperlink" Target="https://www150.statcan.gc.ca/n1/en/pub/45-28-0001/2021001/article/00024-eng.pdf?st=EqxYGweZ" TargetMode="External"/><Relationship Id="rId154" Type="http://schemas.openxmlformats.org/officeDocument/2006/relationships/hyperlink" Target="https://www150.statcan.gc.ca/n1/en/catalogue/71-607-X" TargetMode="External"/><Relationship Id="rId16" Type="http://schemas.openxmlformats.org/officeDocument/2006/relationships/image" Target="media/image3.jpeg"/><Relationship Id="rId37" Type="http://schemas.openxmlformats.org/officeDocument/2006/relationships/hyperlink" Target="https://www12.statcan.gc.ca/census-recensement/2016/geo/map-carte/ref/sgc-cgt/alternative-eng.cfm?file=2016-12572-01-C.pdf" TargetMode="External"/><Relationship Id="rId58" Type="http://schemas.openxmlformats.org/officeDocument/2006/relationships/hyperlink" Target="https://www150.statcan.gc.ca/n1/pub/75-006-x/2025002/article/00003-eng.htm" TargetMode="External"/><Relationship Id="rId79" Type="http://schemas.openxmlformats.org/officeDocument/2006/relationships/image" Target="media/image12.jpeg"/><Relationship Id="rId102" Type="http://schemas.openxmlformats.org/officeDocument/2006/relationships/hyperlink" Target="https://www150.statcan.gc.ca/n1/daily-quotidien/250505/dq250505a-eng.htm" TargetMode="External"/><Relationship Id="rId123" Type="http://schemas.openxmlformats.org/officeDocument/2006/relationships/hyperlink" Target="https://www150.statcan.gc.ca/t1/tbl1/en/cv.action?pid=4610008701" TargetMode="External"/><Relationship Id="rId144" Type="http://schemas.openxmlformats.org/officeDocument/2006/relationships/hyperlink" Target="https://www.google.com/search?q=National+Graduates+Survey+%28NGS%29&amp;oq=for+which+statistics+canada+survey+are+a+PUMF+file+available&amp;gs_lcrp=EgZjaHJvbWUyBggAEEUYOTIHCAEQIRigATIHCAIQIRigAdIBCTIyMDI4ajBqN6gCCLACAfEF2dq2F5cKOuE&amp;sourceid=chrome&amp;ie=UTF-8&amp;mstk=AUtExfAUqhme9qnqEg0Pxp1EC903cBPDPUFPFRf8ZGjYCOT31wMfrYirfa1Vlrr8iqBs2rX_KQ61N9Y9eDSFK2hGc8I41QNoyfB9fPjZo48wmJZcqxCBGrUQ7Dtvl2PxavfPOs6TFd1bg-Xr5tlP_eElPiBJRimVeRemmFv6ls8ckx8Uin8&amp;csui=3&amp;ved=2ahUKEwiurdSj_fmSAxXALFkFHdHnCX8QgK4QegQIBBAI" TargetMode="External"/><Relationship Id="rId90" Type="http://schemas.openxmlformats.org/officeDocument/2006/relationships/hyperlink" Target="https://www150.statcan.gc.ca/n1/pub/71-543-g/71-543-g2025001-eng.htm" TargetMode="External"/><Relationship Id="rId27" Type="http://schemas.openxmlformats.org/officeDocument/2006/relationships/image" Target="media/image7.emf"/><Relationship Id="rId48" Type="http://schemas.openxmlformats.org/officeDocument/2006/relationships/hyperlink" Target="https://www150.statcan.gc.ca/n1/en/catalogue/21-006-X" TargetMode="External"/><Relationship Id="rId69" Type="http://schemas.openxmlformats.org/officeDocument/2006/relationships/hyperlink" Target="https://www.oecd.org/content/dam/oecd/en/publications/reports/2020/02/delineating-functional-areas-in-all-territories_1d8738a0/07970966-en.pdf" TargetMode="External"/><Relationship Id="rId113" Type="http://schemas.openxmlformats.org/officeDocument/2006/relationships/hyperlink" Target="https://www150.statcan.gc.ca/n1/pub/45-28-0001/2021001/article/00038-eng.htm" TargetMode="External"/><Relationship Id="rId134" Type="http://schemas.openxmlformats.org/officeDocument/2006/relationships/hyperlink" Target="http://www.ruralontarioinstitute.ca/knowledge-centre/focus-on-rural-ontario" TargetMode="External"/><Relationship Id="rId80" Type="http://schemas.openxmlformats.org/officeDocument/2006/relationships/image" Target="media/image13.jpeg"/><Relationship Id="rId155"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hyperlink" Target="mailto:RayD.Bollman@sasktel.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sorc.crrf.ca" TargetMode="External"/><Relationship Id="rId2" Type="http://schemas.openxmlformats.org/officeDocument/2006/relationships/hyperlink" Target="http://www.sorc.crrf.ca" TargetMode="External"/><Relationship Id="rId1" Type="http://schemas.openxmlformats.org/officeDocument/2006/relationships/hyperlink" Target="http://www.crrf.ca" TargetMode="External"/><Relationship Id="rId6" Type="http://schemas.openxmlformats.org/officeDocument/2006/relationships/hyperlink" Target="https://mailchi.mp/ruralprosperity/rural-roundup-januaryjanvier-2026?e=acb73728d0" TargetMode="External"/><Relationship Id="rId5" Type="http://schemas.openxmlformats.org/officeDocument/2006/relationships/hyperlink" Target="file:///C:/A%20Reports%20by%20Author/Statistics%20Canada/EU%202021%20Applying%20the%20Degree%20of%20Urbanisation%20%20A%20Methodological%20Manual%20to%20Define%20Cities,%20Towns,%20and%20Rural%20Areas%20for%20International%20Comparisons.pdf" TargetMode="External"/><Relationship Id="rId4" Type="http://schemas.openxmlformats.org/officeDocument/2006/relationships/hyperlink" Target="https://www12.statcan.gc.ca/census-recensement/2021/ref/dict/az/definition-eng.cfm?ID=geo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A57E5-E7B3-46F0-B4BA-7DF0DEA5C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15686</Words>
  <Characters>89412</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Personal Resume:</vt:lpstr>
    </vt:vector>
  </TitlesOfParts>
  <Company>Agriculture Div.</Company>
  <LinksUpToDate>false</LinksUpToDate>
  <CharactersWithSpaces>104889</CharactersWithSpaces>
  <SharedDoc>false</SharedDoc>
  <HLinks>
    <vt:vector size="318" baseType="variant">
      <vt:variant>
        <vt:i4>1507409</vt:i4>
      </vt:variant>
      <vt:variant>
        <vt:i4>156</vt:i4>
      </vt:variant>
      <vt:variant>
        <vt:i4>0</vt:i4>
      </vt:variant>
      <vt:variant>
        <vt:i4>5</vt:i4>
      </vt:variant>
      <vt:variant>
        <vt:lpwstr>http://ruralontarioinstitute.ca/file.aspx?id=76534693-f6d7-4408-a1fa-109b2088d7c4</vt:lpwstr>
      </vt:variant>
      <vt:variant>
        <vt:lpwstr/>
      </vt:variant>
      <vt:variant>
        <vt:i4>5111808</vt:i4>
      </vt:variant>
      <vt:variant>
        <vt:i4>153</vt:i4>
      </vt:variant>
      <vt:variant>
        <vt:i4>0</vt:i4>
      </vt:variant>
      <vt:variant>
        <vt:i4>5</vt:i4>
      </vt:variant>
      <vt:variant>
        <vt:lpwstr>http://ruralontarioinstitute.ca/file.aspx?id=18162300-1243-4e91-a991-459291e3d45f</vt:lpwstr>
      </vt:variant>
      <vt:variant>
        <vt:lpwstr/>
      </vt:variant>
      <vt:variant>
        <vt:i4>4849668</vt:i4>
      </vt:variant>
      <vt:variant>
        <vt:i4>150</vt:i4>
      </vt:variant>
      <vt:variant>
        <vt:i4>0</vt:i4>
      </vt:variant>
      <vt:variant>
        <vt:i4>5</vt:i4>
      </vt:variant>
      <vt:variant>
        <vt:lpwstr>http://ruralontarioinstitute.ca/file.aspx?id=4379f8a9-f50e-4b5c-861f-2c8f2ebeda96</vt:lpwstr>
      </vt:variant>
      <vt:variant>
        <vt:lpwstr/>
      </vt:variant>
      <vt:variant>
        <vt:i4>4718595</vt:i4>
      </vt:variant>
      <vt:variant>
        <vt:i4>147</vt:i4>
      </vt:variant>
      <vt:variant>
        <vt:i4>0</vt:i4>
      </vt:variant>
      <vt:variant>
        <vt:i4>5</vt:i4>
      </vt:variant>
      <vt:variant>
        <vt:lpwstr>http://ruralontarioinstitute.ca/file.aspx?id=b9482c60-f139-4241-9965-e7f3e8cbac23</vt:lpwstr>
      </vt:variant>
      <vt:variant>
        <vt:lpwstr/>
      </vt:variant>
      <vt:variant>
        <vt:i4>4849675</vt:i4>
      </vt:variant>
      <vt:variant>
        <vt:i4>144</vt:i4>
      </vt:variant>
      <vt:variant>
        <vt:i4>0</vt:i4>
      </vt:variant>
      <vt:variant>
        <vt:i4>5</vt:i4>
      </vt:variant>
      <vt:variant>
        <vt:lpwstr>http://ruralontarioinstitute.ca/file.aspx?id=1c38f15e-df4e-41a8-9c4d-7ad02cf55b0b</vt:lpwstr>
      </vt:variant>
      <vt:variant>
        <vt:lpwstr/>
      </vt:variant>
      <vt:variant>
        <vt:i4>4456460</vt:i4>
      </vt:variant>
      <vt:variant>
        <vt:i4>141</vt:i4>
      </vt:variant>
      <vt:variant>
        <vt:i4>0</vt:i4>
      </vt:variant>
      <vt:variant>
        <vt:i4>5</vt:i4>
      </vt:variant>
      <vt:variant>
        <vt:lpwstr>http://p2pcanada.ca/library/factsheet-location-of-immigrant-arrivals-in-2012</vt:lpwstr>
      </vt:variant>
      <vt:variant>
        <vt:lpwstr/>
      </vt:variant>
      <vt:variant>
        <vt:i4>3735660</vt:i4>
      </vt:variant>
      <vt:variant>
        <vt:i4>138</vt:i4>
      </vt:variant>
      <vt:variant>
        <vt:i4>0</vt:i4>
      </vt:variant>
      <vt:variant>
        <vt:i4>5</vt:i4>
      </vt:variant>
      <vt:variant>
        <vt:lpwstr>http://p2pcanada.ca/library/factsheet-employment-rate-of-immigrants-by-sex-canada-2006-2012</vt:lpwstr>
      </vt:variant>
      <vt:variant>
        <vt:lpwstr/>
      </vt:variant>
      <vt:variant>
        <vt:i4>7340053</vt:i4>
      </vt:variant>
      <vt:variant>
        <vt:i4>135</vt:i4>
      </vt:variant>
      <vt:variant>
        <vt:i4>0</vt:i4>
      </vt:variant>
      <vt:variant>
        <vt:i4>5</vt:i4>
      </vt:variant>
      <vt:variant>
        <vt:lpwstr>http://www.gov.mb.ca/ia/muniamalg/pdf/rdi_indicators.pdf</vt:lpwstr>
      </vt:variant>
      <vt:variant>
        <vt:lpwstr/>
      </vt:variant>
      <vt:variant>
        <vt:i4>1376381</vt:i4>
      </vt:variant>
      <vt:variant>
        <vt:i4>132</vt:i4>
      </vt:variant>
      <vt:variant>
        <vt:i4>0</vt:i4>
      </vt:variant>
      <vt:variant>
        <vt:i4>5</vt:i4>
      </vt:variant>
      <vt:variant>
        <vt:lpwstr>http://www.gov.mb.ca/ia/muniamalg/pdf/rdi_identifying.pdf</vt:lpwstr>
      </vt:variant>
      <vt:variant>
        <vt:lpwstr>page=3</vt:lpwstr>
      </vt:variant>
      <vt:variant>
        <vt:i4>4587598</vt:i4>
      </vt:variant>
      <vt:variant>
        <vt:i4>129</vt:i4>
      </vt:variant>
      <vt:variant>
        <vt:i4>0</vt:i4>
      </vt:variant>
      <vt:variant>
        <vt:i4>5</vt:i4>
      </vt:variant>
      <vt:variant>
        <vt:lpwstr>http://www5.statcan.gc.ca/bsolc/olc-cel/olc-cel?catno=21-006-X&amp;CHROPG=1&amp;lang=eng</vt:lpwstr>
      </vt:variant>
      <vt:variant>
        <vt:lpwstr/>
      </vt:variant>
      <vt:variant>
        <vt:i4>5701711</vt:i4>
      </vt:variant>
      <vt:variant>
        <vt:i4>126</vt:i4>
      </vt:variant>
      <vt:variant>
        <vt:i4>0</vt:i4>
      </vt:variant>
      <vt:variant>
        <vt:i4>5</vt:i4>
      </vt:variant>
      <vt:variant>
        <vt:lpwstr>(http://www.phac-aspc.gc.ca/publicat/cdic-mcbc/31-1-supp/pdf/31supp1-eng.pdf</vt:lpwstr>
      </vt:variant>
      <vt:variant>
        <vt:lpwstr/>
      </vt:variant>
      <vt:variant>
        <vt:i4>3014772</vt:i4>
      </vt:variant>
      <vt:variant>
        <vt:i4>123</vt:i4>
      </vt:variant>
      <vt:variant>
        <vt:i4>0</vt:i4>
      </vt:variant>
      <vt:variant>
        <vt:i4>5</vt:i4>
      </vt:variant>
      <vt:variant>
        <vt:lpwstr>http://www.statcan.gc.ca/bsolc/olc-cel/olc-cel?catno=21-006-X&amp;CHROPG=1&amp;lang=eng</vt:lpwstr>
      </vt:variant>
      <vt:variant>
        <vt:lpwstr/>
      </vt:variant>
      <vt:variant>
        <vt:i4>3014772</vt:i4>
      </vt:variant>
      <vt:variant>
        <vt:i4>120</vt:i4>
      </vt:variant>
      <vt:variant>
        <vt:i4>0</vt:i4>
      </vt:variant>
      <vt:variant>
        <vt:i4>5</vt:i4>
      </vt:variant>
      <vt:variant>
        <vt:lpwstr>http://www.statcan.gc.ca/bsolc/olc-cel/olc-cel?catno=21-006-X&amp;CHROPG=1&amp;lang=eng</vt:lpwstr>
      </vt:variant>
      <vt:variant>
        <vt:lpwstr/>
      </vt:variant>
      <vt:variant>
        <vt:i4>7274604</vt:i4>
      </vt:variant>
      <vt:variant>
        <vt:i4>117</vt:i4>
      </vt:variant>
      <vt:variant>
        <vt:i4>0</vt:i4>
      </vt:variant>
      <vt:variant>
        <vt:i4>5</vt:i4>
      </vt:variant>
      <vt:variant>
        <vt:lpwstr>http://dx.doi.org/10.1080/10599240902845120</vt:lpwstr>
      </vt:variant>
      <vt:variant>
        <vt:lpwstr/>
      </vt:variant>
      <vt:variant>
        <vt:i4>3014772</vt:i4>
      </vt:variant>
      <vt:variant>
        <vt:i4>114</vt:i4>
      </vt:variant>
      <vt:variant>
        <vt:i4>0</vt:i4>
      </vt:variant>
      <vt:variant>
        <vt:i4>5</vt:i4>
      </vt:variant>
      <vt:variant>
        <vt:lpwstr>http://www.statcan.gc.ca/bsolc/olc-cel/olc-cel?catno=21-006-X&amp;CHROPG=1&amp;lang=eng</vt:lpwstr>
      </vt:variant>
      <vt:variant>
        <vt:lpwstr/>
      </vt:variant>
      <vt:variant>
        <vt:i4>4587542</vt:i4>
      </vt:variant>
      <vt:variant>
        <vt:i4>111</vt:i4>
      </vt:variant>
      <vt:variant>
        <vt:i4>0</vt:i4>
      </vt:variant>
      <vt:variant>
        <vt:i4>5</vt:i4>
      </vt:variant>
      <vt:variant>
        <vt:lpwstr>http://dx.doi.org/10.1016/j.jrurstud.2008.04.002</vt:lpwstr>
      </vt:variant>
      <vt:variant>
        <vt:lpwstr/>
      </vt:variant>
      <vt:variant>
        <vt:i4>1572951</vt:i4>
      </vt:variant>
      <vt:variant>
        <vt:i4>108</vt:i4>
      </vt:variant>
      <vt:variant>
        <vt:i4>0</vt:i4>
      </vt:variant>
      <vt:variant>
        <vt:i4>5</vt:i4>
      </vt:variant>
      <vt:variant>
        <vt:lpwstr>http://www.statcan.ca/english/freepub/21-006-XIE/free.htm</vt:lpwstr>
      </vt:variant>
      <vt:variant>
        <vt:lpwstr/>
      </vt:variant>
      <vt:variant>
        <vt:i4>3997805</vt:i4>
      </vt:variant>
      <vt:variant>
        <vt:i4>105</vt:i4>
      </vt:variant>
      <vt:variant>
        <vt:i4>0</vt:i4>
      </vt:variant>
      <vt:variant>
        <vt:i4>5</vt:i4>
      </vt:variant>
      <vt:variant>
        <vt:lpwstr>http://www.statcan.ca/cgi-bin/downpub/listpub.cgi?catno=21-601-MIE</vt:lpwstr>
      </vt:variant>
      <vt:variant>
        <vt:lpwstr/>
      </vt:variant>
      <vt:variant>
        <vt:i4>3997805</vt:i4>
      </vt:variant>
      <vt:variant>
        <vt:i4>102</vt:i4>
      </vt:variant>
      <vt:variant>
        <vt:i4>0</vt:i4>
      </vt:variant>
      <vt:variant>
        <vt:i4>5</vt:i4>
      </vt:variant>
      <vt:variant>
        <vt:lpwstr>http://www.statcan.ca/cgi-bin/downpub/listpub.cgi?catno=21-601-MIE</vt:lpwstr>
      </vt:variant>
      <vt:variant>
        <vt:lpwstr/>
      </vt:variant>
      <vt:variant>
        <vt:i4>1572951</vt:i4>
      </vt:variant>
      <vt:variant>
        <vt:i4>99</vt:i4>
      </vt:variant>
      <vt:variant>
        <vt:i4>0</vt:i4>
      </vt:variant>
      <vt:variant>
        <vt:i4>5</vt:i4>
      </vt:variant>
      <vt:variant>
        <vt:lpwstr>http://www.statcan.ca/english/freepub/21-006-XIE/free.htm</vt:lpwstr>
      </vt:variant>
      <vt:variant>
        <vt:lpwstr/>
      </vt:variant>
      <vt:variant>
        <vt:i4>3997805</vt:i4>
      </vt:variant>
      <vt:variant>
        <vt:i4>96</vt:i4>
      </vt:variant>
      <vt:variant>
        <vt:i4>0</vt:i4>
      </vt:variant>
      <vt:variant>
        <vt:i4>5</vt:i4>
      </vt:variant>
      <vt:variant>
        <vt:lpwstr>http://www.statcan.ca/cgi-bin/downpub/listpub.cgi?catno=21-601-MIE</vt:lpwstr>
      </vt:variant>
      <vt:variant>
        <vt:lpwstr/>
      </vt:variant>
      <vt:variant>
        <vt:i4>3997805</vt:i4>
      </vt:variant>
      <vt:variant>
        <vt:i4>93</vt:i4>
      </vt:variant>
      <vt:variant>
        <vt:i4>0</vt:i4>
      </vt:variant>
      <vt:variant>
        <vt:i4>5</vt:i4>
      </vt:variant>
      <vt:variant>
        <vt:lpwstr>http://www.statcan.ca/cgi-bin/downpub/listpub.cgi?catno=21-601-MIE</vt:lpwstr>
      </vt:variant>
      <vt:variant>
        <vt:lpwstr/>
      </vt:variant>
      <vt:variant>
        <vt:i4>3276919</vt:i4>
      </vt:variant>
      <vt:variant>
        <vt:i4>90</vt:i4>
      </vt:variant>
      <vt:variant>
        <vt:i4>0</vt:i4>
      </vt:variant>
      <vt:variant>
        <vt:i4>5</vt:i4>
      </vt:variant>
      <vt:variant>
        <vt:lpwstr>http://www.statcan.gc.ca/bsolc/olc-cel/olc-cel?catno=21-006-X&amp;CHROPG=1&amp;lang=fra</vt:lpwstr>
      </vt:variant>
      <vt:variant>
        <vt:lpwstr/>
      </vt:variant>
      <vt:variant>
        <vt:i4>3014772</vt:i4>
      </vt:variant>
      <vt:variant>
        <vt:i4>87</vt:i4>
      </vt:variant>
      <vt:variant>
        <vt:i4>0</vt:i4>
      </vt:variant>
      <vt:variant>
        <vt:i4>5</vt:i4>
      </vt:variant>
      <vt:variant>
        <vt:lpwstr>http://www.statcan.gc.ca/bsolc/olc-cel/olc-cel?catno=21-006-X&amp;CHROPG=1&amp;lang=eng</vt:lpwstr>
      </vt:variant>
      <vt:variant>
        <vt:lpwstr/>
      </vt:variant>
      <vt:variant>
        <vt:i4>3997805</vt:i4>
      </vt:variant>
      <vt:variant>
        <vt:i4>84</vt:i4>
      </vt:variant>
      <vt:variant>
        <vt:i4>0</vt:i4>
      </vt:variant>
      <vt:variant>
        <vt:i4>5</vt:i4>
      </vt:variant>
      <vt:variant>
        <vt:lpwstr>http://www.statcan.ca/cgi-bin/downpub/listpub.cgi?catno=21-601-MIE</vt:lpwstr>
      </vt:variant>
      <vt:variant>
        <vt:lpwstr/>
      </vt:variant>
      <vt:variant>
        <vt:i4>3997805</vt:i4>
      </vt:variant>
      <vt:variant>
        <vt:i4>81</vt:i4>
      </vt:variant>
      <vt:variant>
        <vt:i4>0</vt:i4>
      </vt:variant>
      <vt:variant>
        <vt:i4>5</vt:i4>
      </vt:variant>
      <vt:variant>
        <vt:lpwstr>http://www.statcan.ca/cgi-bin/downpub/listpub.cgi?catno=21-601-MIE</vt:lpwstr>
      </vt:variant>
      <vt:variant>
        <vt:lpwstr/>
      </vt:variant>
      <vt:variant>
        <vt:i4>65549</vt:i4>
      </vt:variant>
      <vt:variant>
        <vt:i4>78</vt:i4>
      </vt:variant>
      <vt:variant>
        <vt:i4>0</vt:i4>
      </vt:variant>
      <vt:variant>
        <vt:i4>5</vt:i4>
      </vt:variant>
      <vt:variant>
        <vt:lpwstr>http://www.canpopsoc.org/journal/CSPv34n2p191.pdf</vt:lpwstr>
      </vt:variant>
      <vt:variant>
        <vt:lpwstr/>
      </vt:variant>
      <vt:variant>
        <vt:i4>3997805</vt:i4>
      </vt:variant>
      <vt:variant>
        <vt:i4>75</vt:i4>
      </vt:variant>
      <vt:variant>
        <vt:i4>0</vt:i4>
      </vt:variant>
      <vt:variant>
        <vt:i4>5</vt:i4>
      </vt:variant>
      <vt:variant>
        <vt:lpwstr>http://www.statcan.ca/cgi-bin/downpub/listpub.cgi?catno=21-601-MIE</vt:lpwstr>
      </vt:variant>
      <vt:variant>
        <vt:lpwstr/>
      </vt:variant>
      <vt:variant>
        <vt:i4>3997805</vt:i4>
      </vt:variant>
      <vt:variant>
        <vt:i4>72</vt:i4>
      </vt:variant>
      <vt:variant>
        <vt:i4>0</vt:i4>
      </vt:variant>
      <vt:variant>
        <vt:i4>5</vt:i4>
      </vt:variant>
      <vt:variant>
        <vt:lpwstr>http://www.statcan.ca/cgi-bin/downpub/listpub.cgi?catno=21-601-MIE</vt:lpwstr>
      </vt:variant>
      <vt:variant>
        <vt:lpwstr/>
      </vt:variant>
      <vt:variant>
        <vt:i4>3997805</vt:i4>
      </vt:variant>
      <vt:variant>
        <vt:i4>69</vt:i4>
      </vt:variant>
      <vt:variant>
        <vt:i4>0</vt:i4>
      </vt:variant>
      <vt:variant>
        <vt:i4>5</vt:i4>
      </vt:variant>
      <vt:variant>
        <vt:lpwstr>http://www.statcan.ca/cgi-bin/downpub/listpub.cgi?catno=21-601-MIE</vt:lpwstr>
      </vt:variant>
      <vt:variant>
        <vt:lpwstr/>
      </vt:variant>
      <vt:variant>
        <vt:i4>1572951</vt:i4>
      </vt:variant>
      <vt:variant>
        <vt:i4>66</vt:i4>
      </vt:variant>
      <vt:variant>
        <vt:i4>0</vt:i4>
      </vt:variant>
      <vt:variant>
        <vt:i4>5</vt:i4>
      </vt:variant>
      <vt:variant>
        <vt:lpwstr>http://www.statcan.ca/english/freepub/21-006-XIE/free.htm</vt:lpwstr>
      </vt:variant>
      <vt:variant>
        <vt:lpwstr/>
      </vt:variant>
      <vt:variant>
        <vt:i4>1572951</vt:i4>
      </vt:variant>
      <vt:variant>
        <vt:i4>63</vt:i4>
      </vt:variant>
      <vt:variant>
        <vt:i4>0</vt:i4>
      </vt:variant>
      <vt:variant>
        <vt:i4>5</vt:i4>
      </vt:variant>
      <vt:variant>
        <vt:lpwstr>http://www.statcan.ca/english/freepub/21-006-XIE/free.htm</vt:lpwstr>
      </vt:variant>
      <vt:variant>
        <vt:lpwstr/>
      </vt:variant>
      <vt:variant>
        <vt:i4>1572951</vt:i4>
      </vt:variant>
      <vt:variant>
        <vt:i4>60</vt:i4>
      </vt:variant>
      <vt:variant>
        <vt:i4>0</vt:i4>
      </vt:variant>
      <vt:variant>
        <vt:i4>5</vt:i4>
      </vt:variant>
      <vt:variant>
        <vt:lpwstr>http://www.statcan.ca/english/freepub/21-006-XIE/free.htm</vt:lpwstr>
      </vt:variant>
      <vt:variant>
        <vt:lpwstr/>
      </vt:variant>
      <vt:variant>
        <vt:i4>1572951</vt:i4>
      </vt:variant>
      <vt:variant>
        <vt:i4>57</vt:i4>
      </vt:variant>
      <vt:variant>
        <vt:i4>0</vt:i4>
      </vt:variant>
      <vt:variant>
        <vt:i4>5</vt:i4>
      </vt:variant>
      <vt:variant>
        <vt:lpwstr>http://www.statcan.ca/english/freepub/21-006-XIE/free.htm</vt:lpwstr>
      </vt:variant>
      <vt:variant>
        <vt:lpwstr/>
      </vt:variant>
      <vt:variant>
        <vt:i4>3997805</vt:i4>
      </vt:variant>
      <vt:variant>
        <vt:i4>54</vt:i4>
      </vt:variant>
      <vt:variant>
        <vt:i4>0</vt:i4>
      </vt:variant>
      <vt:variant>
        <vt:i4>5</vt:i4>
      </vt:variant>
      <vt:variant>
        <vt:lpwstr>http://www.statcan.ca/cgi-bin/downpub/listpub.cgi?catno=21-601-MIE</vt:lpwstr>
      </vt:variant>
      <vt:variant>
        <vt:lpwstr/>
      </vt:variant>
      <vt:variant>
        <vt:i4>3997805</vt:i4>
      </vt:variant>
      <vt:variant>
        <vt:i4>51</vt:i4>
      </vt:variant>
      <vt:variant>
        <vt:i4>0</vt:i4>
      </vt:variant>
      <vt:variant>
        <vt:i4>5</vt:i4>
      </vt:variant>
      <vt:variant>
        <vt:lpwstr>http://www.statcan.ca/cgi-bin/downpub/listpub.cgi?catno=21-601-MIE</vt:lpwstr>
      </vt:variant>
      <vt:variant>
        <vt:lpwstr/>
      </vt:variant>
      <vt:variant>
        <vt:i4>1572951</vt:i4>
      </vt:variant>
      <vt:variant>
        <vt:i4>48</vt:i4>
      </vt:variant>
      <vt:variant>
        <vt:i4>0</vt:i4>
      </vt:variant>
      <vt:variant>
        <vt:i4>5</vt:i4>
      </vt:variant>
      <vt:variant>
        <vt:lpwstr>http://www.statcan.ca/english/freepub/21-006-XIE/free.htm</vt:lpwstr>
      </vt:variant>
      <vt:variant>
        <vt:lpwstr/>
      </vt:variant>
      <vt:variant>
        <vt:i4>1572951</vt:i4>
      </vt:variant>
      <vt:variant>
        <vt:i4>45</vt:i4>
      </vt:variant>
      <vt:variant>
        <vt:i4>0</vt:i4>
      </vt:variant>
      <vt:variant>
        <vt:i4>5</vt:i4>
      </vt:variant>
      <vt:variant>
        <vt:lpwstr>http://www.statcan.ca/english/freepub/21-006-XIE/free.htm</vt:lpwstr>
      </vt:variant>
      <vt:variant>
        <vt:lpwstr/>
      </vt:variant>
      <vt:variant>
        <vt:i4>3997805</vt:i4>
      </vt:variant>
      <vt:variant>
        <vt:i4>42</vt:i4>
      </vt:variant>
      <vt:variant>
        <vt:i4>0</vt:i4>
      </vt:variant>
      <vt:variant>
        <vt:i4>5</vt:i4>
      </vt:variant>
      <vt:variant>
        <vt:lpwstr>http://www.statcan.ca/cgi-bin/downpub/listpub.cgi?catno=21-601-MIE</vt:lpwstr>
      </vt:variant>
      <vt:variant>
        <vt:lpwstr/>
      </vt:variant>
      <vt:variant>
        <vt:i4>3997805</vt:i4>
      </vt:variant>
      <vt:variant>
        <vt:i4>39</vt:i4>
      </vt:variant>
      <vt:variant>
        <vt:i4>0</vt:i4>
      </vt:variant>
      <vt:variant>
        <vt:i4>5</vt:i4>
      </vt:variant>
      <vt:variant>
        <vt:lpwstr>http://www.statcan.ca/cgi-bin/downpub/listpub.cgi?catno=21-601-MIE</vt:lpwstr>
      </vt:variant>
      <vt:variant>
        <vt:lpwstr/>
      </vt:variant>
      <vt:variant>
        <vt:i4>1572951</vt:i4>
      </vt:variant>
      <vt:variant>
        <vt:i4>36</vt:i4>
      </vt:variant>
      <vt:variant>
        <vt:i4>0</vt:i4>
      </vt:variant>
      <vt:variant>
        <vt:i4>5</vt:i4>
      </vt:variant>
      <vt:variant>
        <vt:lpwstr>http://www.statcan.ca/english/freepub/21-006-XIE/free.htm</vt:lpwstr>
      </vt:variant>
      <vt:variant>
        <vt:lpwstr/>
      </vt:variant>
      <vt:variant>
        <vt:i4>1572951</vt:i4>
      </vt:variant>
      <vt:variant>
        <vt:i4>33</vt:i4>
      </vt:variant>
      <vt:variant>
        <vt:i4>0</vt:i4>
      </vt:variant>
      <vt:variant>
        <vt:i4>5</vt:i4>
      </vt:variant>
      <vt:variant>
        <vt:lpwstr>http://www.statcan.ca/english/freepub/21-006-XIE/free.htm</vt:lpwstr>
      </vt:variant>
      <vt:variant>
        <vt:lpwstr/>
      </vt:variant>
      <vt:variant>
        <vt:i4>1572951</vt:i4>
      </vt:variant>
      <vt:variant>
        <vt:i4>30</vt:i4>
      </vt:variant>
      <vt:variant>
        <vt:i4>0</vt:i4>
      </vt:variant>
      <vt:variant>
        <vt:i4>5</vt:i4>
      </vt:variant>
      <vt:variant>
        <vt:lpwstr>http://www.statcan.ca/english/freepub/21-006-XIE/free.htm</vt:lpwstr>
      </vt:variant>
      <vt:variant>
        <vt:lpwstr/>
      </vt:variant>
      <vt:variant>
        <vt:i4>2031625</vt:i4>
      </vt:variant>
      <vt:variant>
        <vt:i4>27</vt:i4>
      </vt:variant>
      <vt:variant>
        <vt:i4>0</vt:i4>
      </vt:variant>
      <vt:variant>
        <vt:i4>5</vt:i4>
      </vt:variant>
      <vt:variant>
        <vt:lpwstr>http://www.statcan.ca/english/freepub/21F0018XIE/free.htm</vt:lpwstr>
      </vt:variant>
      <vt:variant>
        <vt:lpwstr/>
      </vt:variant>
      <vt:variant>
        <vt:i4>1572951</vt:i4>
      </vt:variant>
      <vt:variant>
        <vt:i4>24</vt:i4>
      </vt:variant>
      <vt:variant>
        <vt:i4>0</vt:i4>
      </vt:variant>
      <vt:variant>
        <vt:i4>5</vt:i4>
      </vt:variant>
      <vt:variant>
        <vt:lpwstr>http://www.statcan.ca/english/freepub/21-006-XIE/free.htm</vt:lpwstr>
      </vt:variant>
      <vt:variant>
        <vt:lpwstr/>
      </vt:variant>
      <vt:variant>
        <vt:i4>1572951</vt:i4>
      </vt:variant>
      <vt:variant>
        <vt:i4>21</vt:i4>
      </vt:variant>
      <vt:variant>
        <vt:i4>0</vt:i4>
      </vt:variant>
      <vt:variant>
        <vt:i4>5</vt:i4>
      </vt:variant>
      <vt:variant>
        <vt:lpwstr>http://www.statcan.ca/english/freepub/21-006-XIE/free.htm</vt:lpwstr>
      </vt:variant>
      <vt:variant>
        <vt:lpwstr/>
      </vt:variant>
      <vt:variant>
        <vt:i4>3997805</vt:i4>
      </vt:variant>
      <vt:variant>
        <vt:i4>18</vt:i4>
      </vt:variant>
      <vt:variant>
        <vt:i4>0</vt:i4>
      </vt:variant>
      <vt:variant>
        <vt:i4>5</vt:i4>
      </vt:variant>
      <vt:variant>
        <vt:lpwstr>http://www.statcan.ca/cgi-bin/downpub/listpub.cgi?catno=21-601-MIE</vt:lpwstr>
      </vt:variant>
      <vt:variant>
        <vt:lpwstr/>
      </vt:variant>
      <vt:variant>
        <vt:i4>1572951</vt:i4>
      </vt:variant>
      <vt:variant>
        <vt:i4>15</vt:i4>
      </vt:variant>
      <vt:variant>
        <vt:i4>0</vt:i4>
      </vt:variant>
      <vt:variant>
        <vt:i4>5</vt:i4>
      </vt:variant>
      <vt:variant>
        <vt:lpwstr>http://www.statcan.ca/english/freepub/21-006-XIE/free.htm</vt:lpwstr>
      </vt:variant>
      <vt:variant>
        <vt:lpwstr/>
      </vt:variant>
      <vt:variant>
        <vt:i4>3997805</vt:i4>
      </vt:variant>
      <vt:variant>
        <vt:i4>12</vt:i4>
      </vt:variant>
      <vt:variant>
        <vt:i4>0</vt:i4>
      </vt:variant>
      <vt:variant>
        <vt:i4>5</vt:i4>
      </vt:variant>
      <vt:variant>
        <vt:lpwstr>http://www.statcan.ca/cgi-bin/downpub/listpub.cgi?catno=21-601-MIE</vt:lpwstr>
      </vt:variant>
      <vt:variant>
        <vt:lpwstr/>
      </vt:variant>
      <vt:variant>
        <vt:i4>3997805</vt:i4>
      </vt:variant>
      <vt:variant>
        <vt:i4>9</vt:i4>
      </vt:variant>
      <vt:variant>
        <vt:i4>0</vt:i4>
      </vt:variant>
      <vt:variant>
        <vt:i4>5</vt:i4>
      </vt:variant>
      <vt:variant>
        <vt:lpwstr>http://www.statcan.ca/cgi-bin/downpub/listpub.cgi?catno=21-601-MIE</vt:lpwstr>
      </vt:variant>
      <vt:variant>
        <vt:lpwstr/>
      </vt:variant>
      <vt:variant>
        <vt:i4>3997805</vt:i4>
      </vt:variant>
      <vt:variant>
        <vt:i4>6</vt:i4>
      </vt:variant>
      <vt:variant>
        <vt:i4>0</vt:i4>
      </vt:variant>
      <vt:variant>
        <vt:i4>5</vt:i4>
      </vt:variant>
      <vt:variant>
        <vt:lpwstr>http://www.statcan.ca/cgi-bin/downpub/listpub.cgi?catno=21-601-MIE</vt:lpwstr>
      </vt:variant>
      <vt:variant>
        <vt:lpwstr/>
      </vt:variant>
      <vt:variant>
        <vt:i4>1572951</vt:i4>
      </vt:variant>
      <vt:variant>
        <vt:i4>3</vt:i4>
      </vt:variant>
      <vt:variant>
        <vt:i4>0</vt:i4>
      </vt:variant>
      <vt:variant>
        <vt:i4>5</vt:i4>
      </vt:variant>
      <vt:variant>
        <vt:lpwstr>http://www.statcan.ca/english/freepub/21-006-XIE/free.htm</vt:lpwstr>
      </vt:variant>
      <vt:variant>
        <vt:lpwstr/>
      </vt:variant>
      <vt:variant>
        <vt:i4>2097216</vt:i4>
      </vt:variant>
      <vt:variant>
        <vt:i4>0</vt:i4>
      </vt:variant>
      <vt:variant>
        <vt:i4>0</vt:i4>
      </vt:variant>
      <vt:variant>
        <vt:i4>5</vt:i4>
      </vt:variant>
      <vt:variant>
        <vt:lpwstr>mailto:RayD.Bollman@sasktel.neta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Resume:</dc:title>
  <dc:creator>Doug Pickering</dc:creator>
  <cp:lastModifiedBy>Ray Bollman</cp:lastModifiedBy>
  <cp:revision>2</cp:revision>
  <cp:lastPrinted>2026-02-27T19:33:00Z</cp:lastPrinted>
  <dcterms:created xsi:type="dcterms:W3CDTF">2026-02-27T22:13:00Z</dcterms:created>
  <dcterms:modified xsi:type="dcterms:W3CDTF">2026-02-27T22:13:00Z</dcterms:modified>
</cp:coreProperties>
</file>